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386F79">
        <w:rPr>
          <w:rStyle w:val="Emphasis"/>
          <w:rFonts w:eastAsiaTheme="minorEastAsia"/>
          <w:b/>
          <w:i w:val="0"/>
          <w:sz w:val="22"/>
          <w:lang w:eastAsia="zh-TW"/>
        </w:rPr>
        <w:t>4</w:t>
      </w:r>
      <w:r w:rsidRPr="00A41770">
        <w:rPr>
          <w:rStyle w:val="Emphasis"/>
          <w:b/>
          <w:i w:val="0"/>
          <w:sz w:val="22"/>
        </w:rPr>
        <w:tab/>
      </w:r>
      <w:r w:rsidR="00386F79" w:rsidRPr="00386F79">
        <w:rPr>
          <w:rStyle w:val="Emphasis"/>
          <w:b/>
          <w:i w:val="0"/>
          <w:sz w:val="22"/>
        </w:rPr>
        <w:t>R1-1808281</w:t>
      </w:r>
    </w:p>
    <w:p w:rsidR="008A6BAD" w:rsidRPr="00051139" w:rsidRDefault="00386F79"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Gothenburg</w:t>
      </w:r>
      <w:r w:rsidRPr="009B36C4">
        <w:rPr>
          <w:rStyle w:val="Emphasis"/>
          <w:rFonts w:eastAsia="新細明體"/>
          <w:b/>
          <w:i w:val="0"/>
          <w:sz w:val="22"/>
          <w:lang w:eastAsia="zh-TW"/>
        </w:rPr>
        <w:t xml:space="preserve">, </w:t>
      </w:r>
      <w:r>
        <w:rPr>
          <w:rStyle w:val="Emphasis"/>
          <w:rFonts w:eastAsia="新細明體"/>
          <w:b/>
          <w:i w:val="0"/>
          <w:sz w:val="22"/>
          <w:lang w:eastAsia="zh-TW"/>
        </w:rPr>
        <w:t>Sweden</w:t>
      </w:r>
      <w:r w:rsidRPr="009B36C4">
        <w:rPr>
          <w:rStyle w:val="Emphasis"/>
          <w:rFonts w:eastAsia="新細明體"/>
          <w:b/>
          <w:i w:val="0"/>
          <w:sz w:val="22"/>
          <w:lang w:eastAsia="zh-TW"/>
        </w:rPr>
        <w:t xml:space="preserve">, </w:t>
      </w:r>
      <w:r>
        <w:rPr>
          <w:rStyle w:val="Emphasis"/>
          <w:rFonts w:eastAsia="新細明體"/>
          <w:b/>
          <w:i w:val="0"/>
          <w:sz w:val="22"/>
          <w:lang w:eastAsia="zh-TW"/>
        </w:rPr>
        <w:t>20</w:t>
      </w:r>
      <w:r w:rsidRPr="00A41770">
        <w:rPr>
          <w:rStyle w:val="Emphasis"/>
          <w:rFonts w:eastAsia="新細明體" w:hint="eastAsia"/>
          <w:b/>
          <w:i w:val="0"/>
          <w:sz w:val="22"/>
          <w:vertAlign w:val="superscript"/>
          <w:lang w:eastAsia="zh-TW"/>
        </w:rPr>
        <w:t>th</w:t>
      </w:r>
      <w:r>
        <w:rPr>
          <w:rStyle w:val="Emphasis"/>
          <w:rFonts w:eastAsia="新細明體"/>
          <w:b/>
          <w:i w:val="0"/>
          <w:sz w:val="22"/>
          <w:vertAlign w:val="superscript"/>
          <w:lang w:eastAsia="zh-TW"/>
        </w:rPr>
        <w:t xml:space="preserve"> </w:t>
      </w:r>
      <w:r w:rsidRPr="00A41770">
        <w:rPr>
          <w:rStyle w:val="Emphasis"/>
          <w:b/>
          <w:i w:val="0"/>
          <w:sz w:val="22"/>
        </w:rPr>
        <w:t xml:space="preserve">– </w:t>
      </w:r>
      <w:r>
        <w:rPr>
          <w:rStyle w:val="Emphasis"/>
          <w:rFonts w:eastAsiaTheme="minorEastAsia"/>
          <w:b/>
          <w:i w:val="0"/>
          <w:sz w:val="22"/>
          <w:lang w:eastAsia="zh-TW"/>
        </w:rPr>
        <w:t>24</w:t>
      </w:r>
      <w:r>
        <w:rPr>
          <w:rStyle w:val="Emphasis"/>
          <w:rFonts w:eastAsia="新細明體"/>
          <w:b/>
          <w:i w:val="0"/>
          <w:sz w:val="22"/>
          <w:vertAlign w:val="superscript"/>
          <w:lang w:eastAsia="zh-TW"/>
        </w:rPr>
        <w:t xml:space="preserve">th </w:t>
      </w:r>
      <w:r>
        <w:rPr>
          <w:rStyle w:val="Emphasis"/>
          <w:rFonts w:eastAsia="新細明體"/>
          <w:b/>
          <w:i w:val="0"/>
          <w:sz w:val="22"/>
          <w:lang w:eastAsia="zh-TW"/>
        </w:rPr>
        <w:t>August</w:t>
      </w:r>
      <w:r>
        <w:rPr>
          <w:rStyle w:val="Emphasis"/>
          <w:b/>
          <w:i w:val="0"/>
          <w:sz w:val="22"/>
        </w:rPr>
        <w:t xml:space="preserve"> 201</w:t>
      </w:r>
      <w:r>
        <w:rPr>
          <w:rStyle w:val="Emphasis"/>
          <w:rFonts w:eastAsiaTheme="minorEastAsia"/>
          <w:b/>
          <w:i w:val="0"/>
          <w:sz w:val="22"/>
          <w:lang w:eastAsia="zh-TW"/>
        </w:rPr>
        <w:t>8</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2.4.1.4</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NR V2X </w:t>
      </w:r>
      <w:r w:rsidR="00386F79">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86F79">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EA390B" w:rsidRDefault="00EA390B" w:rsidP="00EA390B">
      <w:pPr>
        <w:jc w:val="both"/>
        <w:rPr>
          <w:rFonts w:eastAsia="新細明體"/>
          <w:lang w:val="en-GB" w:eastAsia="zh-TW"/>
        </w:rPr>
      </w:pPr>
      <w:r w:rsidRPr="00F05C2B">
        <w:rPr>
          <w:rFonts w:eastAsia="新細明體"/>
          <w:lang w:val="en-GB" w:eastAsia="zh-TW"/>
        </w:rPr>
        <w:t>In R</w:t>
      </w:r>
      <w:r>
        <w:rPr>
          <w:rFonts w:eastAsia="新細明體"/>
          <w:lang w:val="en-GB" w:eastAsia="zh-TW"/>
        </w:rPr>
        <w:t>AN</w:t>
      </w:r>
      <w:r w:rsidR="00C91229">
        <w:rPr>
          <w:rFonts w:eastAsia="新細明體"/>
          <w:lang w:val="en-GB" w:eastAsia="zh-TW"/>
        </w:rPr>
        <w:t xml:space="preserve"> Plenary #80</w:t>
      </w:r>
      <w:r>
        <w:rPr>
          <w:rFonts w:eastAsia="新細明體" w:hint="eastAsia"/>
          <w:lang w:val="en-GB" w:eastAsia="zh-TW"/>
        </w:rPr>
        <w:t xml:space="preserve"> </w:t>
      </w:r>
      <w:r w:rsidRPr="00F05C2B">
        <w:rPr>
          <w:rFonts w:eastAsia="新細明體"/>
          <w:lang w:val="en-GB" w:eastAsia="zh-TW"/>
        </w:rPr>
        <w:t xml:space="preserve">meeting, </w:t>
      </w:r>
      <w:r w:rsidR="00C91229">
        <w:rPr>
          <w:rFonts w:eastAsia="新細明體"/>
          <w:lang w:val="en-GB" w:eastAsia="zh-TW"/>
        </w:rPr>
        <w:t xml:space="preserve">NR V2X SID was approved. </w:t>
      </w:r>
      <w:r w:rsidR="00EA3743">
        <w:rPr>
          <w:rFonts w:eastAsia="新細明體"/>
          <w:lang w:val="en-GB" w:eastAsia="zh-TW"/>
        </w:rPr>
        <w:t>One of the</w:t>
      </w:r>
      <w:r w:rsidR="00C91229">
        <w:rPr>
          <w:rFonts w:eastAsia="新細明體"/>
          <w:lang w:val="en-GB" w:eastAsia="zh-TW"/>
        </w:rPr>
        <w:t xml:space="preserve"> objective</w:t>
      </w:r>
      <w:r w:rsidR="00EA3743">
        <w:rPr>
          <w:rFonts w:eastAsia="新細明體"/>
          <w:lang w:val="en-GB" w:eastAsia="zh-TW"/>
        </w:rPr>
        <w:t>s</w:t>
      </w:r>
      <w:r w:rsidR="00C91229">
        <w:rPr>
          <w:rFonts w:eastAsia="新細明體"/>
          <w:lang w:val="en-GB" w:eastAsia="zh-TW"/>
        </w:rPr>
        <w:t xml:space="preserve"> </w:t>
      </w:r>
      <w:r w:rsidR="00EA3743">
        <w:rPr>
          <w:rFonts w:eastAsia="新細明體"/>
          <w:lang w:val="en-GB" w:eastAsia="zh-TW"/>
        </w:rPr>
        <w:t xml:space="preserve">of this new SID is </w:t>
      </w:r>
      <w:proofErr w:type="spellStart"/>
      <w:r w:rsidR="00C91229">
        <w:rPr>
          <w:rFonts w:eastAsia="新細明體"/>
          <w:lang w:val="en-GB" w:eastAsia="zh-TW"/>
        </w:rPr>
        <w:t>sidelink</w:t>
      </w:r>
      <w:proofErr w:type="spellEnd"/>
      <w:r w:rsidR="00C91229">
        <w:rPr>
          <w:rFonts w:eastAsia="新細明體"/>
          <w:lang w:val="en-GB" w:eastAsia="zh-TW"/>
        </w:rPr>
        <w:t xml:space="preserve"> design [1]</w:t>
      </w:r>
      <w:r w:rsidRPr="00F05C2B">
        <w:rPr>
          <w:rFonts w:eastAsia="新細明體"/>
          <w:lang w:val="en-GB" w:eastAsia="zh-TW"/>
        </w:rPr>
        <w:t xml:space="preserve">: </w:t>
      </w:r>
    </w:p>
    <w:p w:rsidR="00C91229" w:rsidRPr="00721DE0" w:rsidRDefault="00C91229" w:rsidP="00EA3743">
      <w:pPr>
        <w:numPr>
          <w:ilvl w:val="0"/>
          <w:numId w:val="5"/>
        </w:numPr>
        <w:rPr>
          <w:lang w:eastAsia="ko-KR"/>
        </w:rPr>
      </w:pPr>
      <w:r w:rsidRPr="00721DE0">
        <w:rPr>
          <w:lang w:eastAsia="ko-KR"/>
        </w:rPr>
        <w:t xml:space="preserve">Identify technical solutions for a NR </w:t>
      </w:r>
      <w:proofErr w:type="spellStart"/>
      <w:r w:rsidRPr="00721DE0">
        <w:rPr>
          <w:lang w:eastAsia="ko-KR"/>
        </w:rPr>
        <w:t>sidelink</w:t>
      </w:r>
      <w:proofErr w:type="spellEnd"/>
      <w:r w:rsidRPr="00721DE0">
        <w:rPr>
          <w:lang w:eastAsia="ko-KR"/>
        </w:rPr>
        <w:t xml:space="preserve"> design to meet the requirements of advanced V2X services, including </w:t>
      </w:r>
    </w:p>
    <w:p w:rsidR="00C91229" w:rsidRPr="00721DE0" w:rsidRDefault="00C91229" w:rsidP="00EA3743">
      <w:pPr>
        <w:pStyle w:val="ListParagraph"/>
        <w:numPr>
          <w:ilvl w:val="0"/>
          <w:numId w:val="4"/>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rPr>
        <w:t xml:space="preserve">Study the support of </w:t>
      </w:r>
      <w:proofErr w:type="spellStart"/>
      <w:r w:rsidRPr="00721DE0">
        <w:rPr>
          <w:rFonts w:ascii="Times New Roman" w:hAnsi="Times New Roman"/>
          <w:sz w:val="20"/>
          <w:szCs w:val="20"/>
        </w:rPr>
        <w:t>s</w:t>
      </w:r>
      <w:r w:rsidRPr="00721DE0">
        <w:rPr>
          <w:rFonts w:ascii="Times New Roman" w:hAnsi="Times New Roman"/>
          <w:sz w:val="20"/>
          <w:szCs w:val="20"/>
          <w:lang w:eastAsia="zh-CN"/>
        </w:rPr>
        <w:t>idelink</w:t>
      </w:r>
      <w:proofErr w:type="spellEnd"/>
      <w:r w:rsidRPr="00721DE0">
        <w:rPr>
          <w:rFonts w:ascii="Times New Roman" w:hAnsi="Times New Roman"/>
          <w:sz w:val="20"/>
          <w:szCs w:val="20"/>
        </w:rPr>
        <w:t xml:space="preserve"> unicast,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w:t>
      </w:r>
      <w:proofErr w:type="spellStart"/>
      <w:r w:rsidRPr="00721DE0">
        <w:rPr>
          <w:rFonts w:ascii="Times New Roman" w:hAnsi="Times New Roman"/>
          <w:sz w:val="20"/>
          <w:szCs w:val="20"/>
        </w:rPr>
        <w:t>groupcast</w:t>
      </w:r>
      <w:proofErr w:type="spellEnd"/>
      <w:r w:rsidRPr="00721DE0">
        <w:rPr>
          <w:rFonts w:ascii="Times New Roman" w:hAnsi="Times New Roman"/>
          <w:sz w:val="20"/>
          <w:szCs w:val="20"/>
        </w:rPr>
        <w:t xml:space="preserve"> and </w:t>
      </w:r>
      <w:proofErr w:type="spellStart"/>
      <w:r w:rsidRPr="00721DE0">
        <w:rPr>
          <w:rFonts w:ascii="Times New Roman" w:hAnsi="Times New Roman"/>
          <w:sz w:val="20"/>
          <w:szCs w:val="20"/>
        </w:rPr>
        <w:t>sidelink</w:t>
      </w:r>
      <w:proofErr w:type="spellEnd"/>
      <w:r w:rsidRPr="00721DE0">
        <w:rPr>
          <w:rFonts w:ascii="Times New Roman" w:hAnsi="Times New Roman"/>
          <w:sz w:val="20"/>
          <w:szCs w:val="20"/>
        </w:rPr>
        <w:t xml:space="preserve"> broadcast</w:t>
      </w:r>
    </w:p>
    <w:p w:rsidR="00C91229" w:rsidRPr="00721DE0" w:rsidRDefault="00C91229" w:rsidP="00EA3743">
      <w:pPr>
        <w:pStyle w:val="ListParagraph"/>
        <w:numPr>
          <w:ilvl w:val="0"/>
          <w:numId w:val="4"/>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rPr>
        <w:t xml:space="preserve">Study NR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w:t>
      </w:r>
      <w:r w:rsidRPr="00721DE0">
        <w:rPr>
          <w:rFonts w:ascii="Times New Roman" w:hAnsi="Times New Roman"/>
          <w:sz w:val="20"/>
          <w:szCs w:val="20"/>
        </w:rPr>
        <w:t>physical layer structures</w:t>
      </w:r>
      <w:r w:rsidRPr="00721DE0">
        <w:rPr>
          <w:rFonts w:ascii="Times New Roman" w:hAnsi="Times New Roman"/>
          <w:sz w:val="20"/>
          <w:szCs w:val="20"/>
          <w:lang w:eastAsia="ko-KR"/>
        </w:rPr>
        <w:t xml:space="preserve"> and procedure(s)</w:t>
      </w:r>
    </w:p>
    <w:p w:rsidR="00C91229" w:rsidRPr="00721DE0" w:rsidRDefault="00C91229" w:rsidP="00EA3743">
      <w:pPr>
        <w:pStyle w:val="ListParagraph"/>
        <w:numPr>
          <w:ilvl w:val="0"/>
          <w:numId w:val="4"/>
        </w:numPr>
        <w:spacing w:after="160" w:line="252" w:lineRule="auto"/>
        <w:contextualSpacing/>
        <w:rPr>
          <w:rFonts w:ascii="Times New Roman" w:hAnsi="Times New Roman"/>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synchronization mechanism</w:t>
      </w:r>
    </w:p>
    <w:p w:rsidR="00C91229" w:rsidRPr="00721DE0" w:rsidRDefault="00C91229" w:rsidP="00EA3743">
      <w:pPr>
        <w:pStyle w:val="ListParagraph"/>
        <w:numPr>
          <w:ilvl w:val="0"/>
          <w:numId w:val="4"/>
        </w:numPr>
        <w:spacing w:after="160" w:line="252" w:lineRule="auto"/>
        <w:contextualSpacing/>
        <w:rPr>
          <w:rFonts w:ascii="Times New Roman" w:hAnsi="Times New Roman"/>
          <w:iCs/>
          <w:sz w:val="20"/>
          <w:szCs w:val="20"/>
          <w:lang w:eastAsia="ko-KR"/>
        </w:rPr>
      </w:pPr>
      <w:r w:rsidRPr="00721DE0">
        <w:rPr>
          <w:rFonts w:ascii="Times New Roman" w:hAnsi="Times New Roman"/>
          <w:sz w:val="20"/>
          <w:szCs w:val="20"/>
          <w:lang w:eastAsia="ko-KR"/>
        </w:rPr>
        <w:t xml:space="preserve">Study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resource allocation</w:t>
      </w:r>
      <w:r w:rsidRPr="00721DE0">
        <w:rPr>
          <w:rFonts w:ascii="Times New Roman" w:hAnsi="Times New Roman"/>
          <w:sz w:val="20"/>
          <w:szCs w:val="20"/>
          <w:lang w:eastAsia="zh-CN"/>
        </w:rPr>
        <w:t xml:space="preserve"> mechanism (also including objective 3)</w:t>
      </w:r>
    </w:p>
    <w:p w:rsidR="00C91229" w:rsidRPr="00721DE0" w:rsidRDefault="00C91229" w:rsidP="00EA3743">
      <w:pPr>
        <w:pStyle w:val="ListParagraph"/>
        <w:numPr>
          <w:ilvl w:val="0"/>
          <w:numId w:val="4"/>
        </w:numPr>
        <w:spacing w:after="160" w:line="252" w:lineRule="auto"/>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proofErr w:type="spellStart"/>
      <w:r w:rsidRPr="00721DE0">
        <w:rPr>
          <w:rFonts w:ascii="Times New Roman" w:hAnsi="Times New Roman"/>
          <w:iCs/>
          <w:sz w:val="20"/>
          <w:szCs w:val="20"/>
          <w:lang w:eastAsia="zh-CN"/>
        </w:rPr>
        <w:t>sidelink</w:t>
      </w:r>
      <w:proofErr w:type="spellEnd"/>
      <w:r w:rsidRPr="00721DE0">
        <w:rPr>
          <w:rFonts w:ascii="Times New Roman" w:hAnsi="Times New Roman"/>
          <w:iCs/>
          <w:sz w:val="20"/>
          <w:szCs w:val="20"/>
          <w:lang w:eastAsia="zh-CN"/>
        </w:rPr>
        <w:t xml:space="preserve"> </w:t>
      </w:r>
      <w:r w:rsidRPr="00721DE0">
        <w:rPr>
          <w:rFonts w:ascii="Times New Roman" w:hAnsi="Times New Roman"/>
          <w:iCs/>
          <w:sz w:val="20"/>
          <w:szCs w:val="20"/>
          <w:lang w:eastAsia="ko-KR"/>
        </w:rPr>
        <w:t>L2/L3 protocols</w:t>
      </w:r>
    </w:p>
    <w:p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proofErr w:type="spellStart"/>
      <w:r w:rsidR="00C91229">
        <w:rPr>
          <w:rFonts w:eastAsiaTheme="minorEastAsia"/>
          <w:lang w:val="en-GB" w:eastAsia="zh-TW"/>
        </w:rPr>
        <w:t>sidelink</w:t>
      </w:r>
      <w:proofErr w:type="spellEnd"/>
      <w:r w:rsidR="00C91229">
        <w:rPr>
          <w:rFonts w:eastAsiaTheme="minorEastAsia"/>
          <w:lang w:val="en-GB" w:eastAsia="zh-TW"/>
        </w:rPr>
        <w:t xml:space="preserve"> resource allocation mechanism</w:t>
      </w:r>
      <w:r w:rsidR="0089044D">
        <w:rPr>
          <w:rFonts w:eastAsiaTheme="minorEastAsia"/>
          <w:lang w:val="en-GB" w:eastAsia="zh-TW"/>
        </w:rPr>
        <w:t>.</w:t>
      </w:r>
    </w:p>
    <w:p w:rsidR="00824339" w:rsidRDefault="00824339" w:rsidP="00410E12">
      <w:pPr>
        <w:pStyle w:val="Heading1"/>
        <w:rPr>
          <w:lang w:eastAsia="zh-TW"/>
        </w:rPr>
      </w:pPr>
      <w:r>
        <w:rPr>
          <w:lang w:eastAsia="zh-TW"/>
        </w:rPr>
        <w:t>Discussion</w:t>
      </w:r>
    </w:p>
    <w:p w:rsidR="00824339" w:rsidRDefault="00824339" w:rsidP="00824339">
      <w:pPr>
        <w:jc w:val="both"/>
        <w:rPr>
          <w:rFonts w:eastAsiaTheme="minorEastAsia"/>
          <w:lang w:val="en-GB" w:eastAsia="zh-TW"/>
        </w:rPr>
      </w:pPr>
      <w:r>
        <w:rPr>
          <w:rFonts w:eastAsiaTheme="minorEastAsia"/>
          <w:lang w:val="en-GB" w:eastAsia="zh-TW"/>
        </w:rPr>
        <w:t xml:space="preserve">LTE V2X and eV2X, which have been specified in Releases 14 and 15, can be the starting point of NR V2X study. The major differences between LTE V2X and NR V2X are reliability and latency. From [2], the latency requirement is 3 </w:t>
      </w:r>
      <w:proofErr w:type="spellStart"/>
      <w:r>
        <w:rPr>
          <w:rFonts w:eastAsiaTheme="minorEastAsia"/>
          <w:lang w:val="en-GB" w:eastAsia="zh-TW"/>
        </w:rPr>
        <w:t>ms</w:t>
      </w:r>
      <w:proofErr w:type="spellEnd"/>
      <w:r>
        <w:rPr>
          <w:rFonts w:eastAsiaTheme="minorEastAsia"/>
          <w:lang w:val="en-GB" w:eastAsia="zh-TW"/>
        </w:rPr>
        <w:t xml:space="preserve"> and the reliability requirement is 99.999% as shown in Table 1. However, the latency and reliability requirements are 20 </w:t>
      </w:r>
      <w:proofErr w:type="spellStart"/>
      <w:r>
        <w:rPr>
          <w:rFonts w:eastAsiaTheme="minorEastAsia"/>
          <w:lang w:val="en-GB" w:eastAsia="zh-TW"/>
        </w:rPr>
        <w:t>ms</w:t>
      </w:r>
      <w:proofErr w:type="spellEnd"/>
      <w:r>
        <w:rPr>
          <w:rFonts w:eastAsiaTheme="minorEastAsia"/>
          <w:lang w:val="en-GB" w:eastAsia="zh-TW"/>
        </w:rPr>
        <w:t xml:space="preserve"> and 99% in LTE V2X [3] as shown in Table 2. </w:t>
      </w:r>
    </w:p>
    <w:p w:rsidR="00824339" w:rsidRDefault="00824339" w:rsidP="00824339">
      <w:pPr>
        <w:jc w:val="center"/>
        <w:rPr>
          <w:rFonts w:eastAsiaTheme="minorEastAsia"/>
          <w:lang w:val="en-GB" w:eastAsia="zh-TW"/>
        </w:rPr>
      </w:pPr>
      <w:r w:rsidRPr="00241C45">
        <w:rPr>
          <w:rFonts w:eastAsiaTheme="minorEastAsia"/>
          <w:b/>
          <w:lang w:val="en-GB" w:eastAsia="zh-TW"/>
        </w:rPr>
        <w:t>Table 1</w:t>
      </w:r>
      <w:r>
        <w:rPr>
          <w:rFonts w:eastAsiaTheme="minorEastAsia"/>
          <w:lang w:val="en-GB" w:eastAsia="zh-TW"/>
        </w:rPr>
        <w:t>. Requirements of NR V2X advanced safety services.</w:t>
      </w:r>
    </w:p>
    <w:tbl>
      <w:tblPr>
        <w:tblStyle w:val="GridTable4-Accent4"/>
        <w:tblW w:w="4928" w:type="dxa"/>
        <w:jc w:val="center"/>
        <w:tblLook w:val="04A0" w:firstRow="1" w:lastRow="0" w:firstColumn="1" w:lastColumn="0" w:noHBand="0" w:noVBand="1"/>
      </w:tblPr>
      <w:tblGrid>
        <w:gridCol w:w="1809"/>
        <w:gridCol w:w="1418"/>
        <w:gridCol w:w="1701"/>
      </w:tblGrid>
      <w:tr w:rsidR="00824339" w:rsidTr="0052696D">
        <w:trPr>
          <w:cnfStyle w:val="100000000000" w:firstRow="1" w:lastRow="0" w:firstColumn="0" w:lastColumn="0" w:oddVBand="0" w:evenVBand="0" w:oddHBand="0" w:evenHBand="0" w:firstRowFirstColumn="0" w:firstRowLastColumn="0" w:lastRowFirstColumn="0" w:lastRowLastColumn="0"/>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824339" w:rsidRPr="00241C45" w:rsidRDefault="00824339" w:rsidP="0052696D">
            <w:pPr>
              <w:jc w:val="both"/>
              <w:rPr>
                <w:rFonts w:eastAsiaTheme="minorEastAsia"/>
                <w:lang w:eastAsia="zh-TW"/>
              </w:rPr>
            </w:pPr>
          </w:p>
        </w:tc>
        <w:tc>
          <w:tcPr>
            <w:tcW w:w="1418" w:type="dxa"/>
          </w:tcPr>
          <w:p w:rsidR="00824339" w:rsidRPr="00544A1A" w:rsidRDefault="00824339" w:rsidP="0052696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Latency (</w:t>
            </w:r>
            <w:proofErr w:type="spellStart"/>
            <w:r w:rsidRPr="00544A1A">
              <w:rPr>
                <w:rFonts w:eastAsiaTheme="minorEastAsia"/>
                <w:color w:val="auto"/>
                <w:lang w:eastAsia="zh-TW"/>
              </w:rPr>
              <w:t>ms</w:t>
            </w:r>
            <w:proofErr w:type="spellEnd"/>
            <w:r w:rsidRPr="00544A1A">
              <w:rPr>
                <w:rFonts w:eastAsiaTheme="minorEastAsia"/>
                <w:color w:val="auto"/>
                <w:lang w:eastAsia="zh-TW"/>
              </w:rPr>
              <w:t>)</w:t>
            </w:r>
          </w:p>
        </w:tc>
        <w:tc>
          <w:tcPr>
            <w:tcW w:w="1701" w:type="dxa"/>
          </w:tcPr>
          <w:p w:rsidR="00824339" w:rsidRPr="00544A1A" w:rsidRDefault="00824339" w:rsidP="0052696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Reliability</w:t>
            </w:r>
          </w:p>
        </w:tc>
      </w:tr>
      <w:tr w:rsidR="00824339" w:rsidTr="0052696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809" w:type="dxa"/>
          </w:tcPr>
          <w:p w:rsidR="00824339" w:rsidRPr="00241C45" w:rsidRDefault="00824339" w:rsidP="0052696D">
            <w:pPr>
              <w:jc w:val="both"/>
              <w:rPr>
                <w:rFonts w:eastAsiaTheme="minorEastAsia"/>
                <w:lang w:eastAsia="zh-TW"/>
              </w:rPr>
            </w:pPr>
            <w:r w:rsidRPr="00241C45">
              <w:rPr>
                <w:rFonts w:eastAsiaTheme="minorEastAsia"/>
                <w:lang w:eastAsia="zh-TW"/>
              </w:rPr>
              <w:t>Platooning</w:t>
            </w:r>
          </w:p>
        </w:tc>
        <w:tc>
          <w:tcPr>
            <w:tcW w:w="1418" w:type="dxa"/>
          </w:tcPr>
          <w:p w:rsidR="00824339" w:rsidRPr="00241C45"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10-25</w:t>
            </w:r>
          </w:p>
        </w:tc>
        <w:tc>
          <w:tcPr>
            <w:tcW w:w="1701" w:type="dxa"/>
          </w:tcPr>
          <w:p w:rsidR="00824339" w:rsidRPr="00241C45"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90-99.99%</w:t>
            </w:r>
          </w:p>
        </w:tc>
      </w:tr>
      <w:tr w:rsidR="00824339" w:rsidTr="0052696D">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824339" w:rsidRPr="00241C45" w:rsidRDefault="00DA4E0D" w:rsidP="0052696D">
            <w:pPr>
              <w:jc w:val="both"/>
              <w:rPr>
                <w:rFonts w:eastAsiaTheme="minorEastAsia"/>
                <w:lang w:eastAsia="zh-TW"/>
              </w:rPr>
            </w:pPr>
            <w:r>
              <w:rPr>
                <w:rFonts w:eastAsiaTheme="minorEastAsia"/>
                <w:lang w:eastAsia="zh-TW"/>
              </w:rPr>
              <w:t xml:space="preserve"> </w:t>
            </w:r>
            <w:r w:rsidR="00824339" w:rsidRPr="00241C45">
              <w:rPr>
                <w:rFonts w:eastAsiaTheme="minorEastAsia"/>
                <w:lang w:eastAsia="zh-TW"/>
              </w:rPr>
              <w:t>Advanced Driving</w:t>
            </w:r>
          </w:p>
        </w:tc>
        <w:tc>
          <w:tcPr>
            <w:tcW w:w="1418" w:type="dxa"/>
          </w:tcPr>
          <w:p w:rsidR="00824339" w:rsidRPr="00241C45"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[3]-[100]</w:t>
            </w:r>
          </w:p>
        </w:tc>
        <w:tc>
          <w:tcPr>
            <w:tcW w:w="1701" w:type="dxa"/>
          </w:tcPr>
          <w:p w:rsidR="00824339" w:rsidRPr="00241C45"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[90]-[99.999]%</w:t>
            </w:r>
          </w:p>
        </w:tc>
      </w:tr>
      <w:tr w:rsidR="00824339" w:rsidTr="0052696D">
        <w:trPr>
          <w:cnfStyle w:val="000000100000" w:firstRow="0" w:lastRow="0" w:firstColumn="0" w:lastColumn="0" w:oddVBand="0" w:evenVBand="0" w:oddHBand="1" w:evenHBand="0" w:firstRowFirstColumn="0" w:firstRowLastColumn="0" w:lastRowFirstColumn="0" w:lastRowLastColumn="0"/>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824339" w:rsidRPr="00241C45" w:rsidRDefault="00824339" w:rsidP="0052696D">
            <w:pPr>
              <w:jc w:val="both"/>
              <w:rPr>
                <w:rFonts w:eastAsiaTheme="minorEastAsia"/>
                <w:lang w:eastAsia="zh-TW"/>
              </w:rPr>
            </w:pPr>
            <w:r w:rsidRPr="00241C45">
              <w:rPr>
                <w:rFonts w:eastAsiaTheme="minorEastAsia"/>
                <w:lang w:eastAsia="zh-TW"/>
              </w:rPr>
              <w:t>Extended Sensors</w:t>
            </w:r>
          </w:p>
        </w:tc>
        <w:tc>
          <w:tcPr>
            <w:tcW w:w="1418" w:type="dxa"/>
          </w:tcPr>
          <w:p w:rsidR="00824339" w:rsidRPr="00241C45"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3-100</w:t>
            </w:r>
          </w:p>
        </w:tc>
        <w:tc>
          <w:tcPr>
            <w:tcW w:w="1701" w:type="dxa"/>
          </w:tcPr>
          <w:p w:rsidR="00824339" w:rsidRPr="00241C45"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241C45">
              <w:rPr>
                <w:rFonts w:eastAsiaTheme="minorEastAsia"/>
                <w:lang w:eastAsia="zh-TW"/>
              </w:rPr>
              <w:t>90-99.999%</w:t>
            </w:r>
          </w:p>
        </w:tc>
      </w:tr>
      <w:tr w:rsidR="00824339" w:rsidTr="0052696D">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1809" w:type="dxa"/>
          </w:tcPr>
          <w:p w:rsidR="00824339" w:rsidRPr="00241C45" w:rsidRDefault="00824339" w:rsidP="0052696D">
            <w:pPr>
              <w:jc w:val="both"/>
              <w:rPr>
                <w:rFonts w:eastAsiaTheme="minorEastAsia"/>
                <w:lang w:eastAsia="zh-TW"/>
              </w:rPr>
            </w:pPr>
            <w:r w:rsidRPr="00241C45">
              <w:rPr>
                <w:rFonts w:eastAsiaTheme="minorEastAsia"/>
                <w:lang w:eastAsia="zh-TW"/>
              </w:rPr>
              <w:t>Remote Driving</w:t>
            </w:r>
          </w:p>
        </w:tc>
        <w:tc>
          <w:tcPr>
            <w:tcW w:w="1418" w:type="dxa"/>
          </w:tcPr>
          <w:p w:rsidR="00824339" w:rsidRPr="00241C45"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[20]</w:t>
            </w:r>
          </w:p>
        </w:tc>
        <w:tc>
          <w:tcPr>
            <w:tcW w:w="1701" w:type="dxa"/>
          </w:tcPr>
          <w:p w:rsidR="00824339" w:rsidRPr="00241C45"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241C45">
              <w:rPr>
                <w:rFonts w:eastAsiaTheme="minorEastAsia"/>
                <w:lang w:eastAsia="zh-TW"/>
              </w:rPr>
              <w:t>[99.999]%</w:t>
            </w:r>
          </w:p>
        </w:tc>
      </w:tr>
    </w:tbl>
    <w:p w:rsidR="00824339" w:rsidRDefault="00824339" w:rsidP="00824339">
      <w:pPr>
        <w:jc w:val="center"/>
        <w:rPr>
          <w:rFonts w:eastAsiaTheme="minorEastAsia"/>
          <w:lang w:val="en-GB" w:eastAsia="zh-TW"/>
        </w:rPr>
      </w:pPr>
    </w:p>
    <w:p w:rsidR="00824339" w:rsidRDefault="00824339" w:rsidP="00824339">
      <w:pPr>
        <w:jc w:val="center"/>
        <w:rPr>
          <w:rFonts w:eastAsiaTheme="minorEastAsia"/>
          <w:lang w:val="en-GB" w:eastAsia="zh-TW"/>
        </w:rPr>
      </w:pPr>
      <w:r w:rsidRPr="00544A1A">
        <w:rPr>
          <w:rFonts w:eastAsiaTheme="minorEastAsia"/>
          <w:b/>
          <w:lang w:val="en-GB" w:eastAsia="zh-TW"/>
        </w:rPr>
        <w:t>Table 2</w:t>
      </w:r>
      <w:r>
        <w:rPr>
          <w:rFonts w:eastAsiaTheme="minorEastAsia"/>
          <w:lang w:val="en-GB" w:eastAsia="zh-TW"/>
        </w:rPr>
        <w:t>. Requirements of LTE V2X basic safety services.</w:t>
      </w:r>
    </w:p>
    <w:tbl>
      <w:tblPr>
        <w:tblStyle w:val="GridTable4-Accent4"/>
        <w:tblW w:w="5376" w:type="dxa"/>
        <w:jc w:val="center"/>
        <w:tblLook w:val="04A0" w:firstRow="1" w:lastRow="0" w:firstColumn="1" w:lastColumn="0" w:noHBand="0" w:noVBand="1"/>
      </w:tblPr>
      <w:tblGrid>
        <w:gridCol w:w="2683"/>
        <w:gridCol w:w="1418"/>
        <w:gridCol w:w="1275"/>
      </w:tblGrid>
      <w:tr w:rsidR="00824339" w:rsidRPr="00544A1A" w:rsidTr="0052696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color w:val="auto"/>
                <w:lang w:eastAsia="zh-TW"/>
              </w:rPr>
            </w:pPr>
            <w:r w:rsidRPr="00544A1A">
              <w:rPr>
                <w:rFonts w:eastAsiaTheme="minorEastAsia"/>
                <w:color w:val="auto"/>
                <w:lang w:eastAsia="zh-TW"/>
              </w:rPr>
              <w:t> </w:t>
            </w:r>
          </w:p>
        </w:tc>
        <w:tc>
          <w:tcPr>
            <w:tcW w:w="1418" w:type="dxa"/>
            <w:hideMark/>
          </w:tcPr>
          <w:p w:rsidR="00824339" w:rsidRPr="00544A1A" w:rsidRDefault="00824339" w:rsidP="0052696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Latency</w:t>
            </w:r>
            <w:r>
              <w:rPr>
                <w:rFonts w:eastAsiaTheme="minorEastAsia"/>
                <w:color w:val="auto"/>
                <w:lang w:eastAsia="zh-TW"/>
              </w:rPr>
              <w:t xml:space="preserve"> (</w:t>
            </w:r>
            <w:proofErr w:type="spellStart"/>
            <w:r>
              <w:rPr>
                <w:rFonts w:eastAsiaTheme="minorEastAsia"/>
                <w:color w:val="auto"/>
                <w:lang w:eastAsia="zh-TW"/>
              </w:rPr>
              <w:t>ms</w:t>
            </w:r>
            <w:proofErr w:type="spellEnd"/>
            <w:r>
              <w:rPr>
                <w:rFonts w:eastAsiaTheme="minorEastAsia"/>
                <w:color w:val="auto"/>
                <w:lang w:eastAsia="zh-TW"/>
              </w:rPr>
              <w:t>)</w:t>
            </w:r>
          </w:p>
        </w:tc>
        <w:tc>
          <w:tcPr>
            <w:tcW w:w="1275" w:type="dxa"/>
            <w:hideMark/>
          </w:tcPr>
          <w:p w:rsidR="00824339" w:rsidRPr="00544A1A" w:rsidRDefault="00824339" w:rsidP="0052696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TW"/>
              </w:rPr>
            </w:pPr>
            <w:r w:rsidRPr="00544A1A">
              <w:rPr>
                <w:rFonts w:eastAsiaTheme="minorEastAsia"/>
                <w:color w:val="auto"/>
                <w:lang w:eastAsia="zh-TW"/>
              </w:rPr>
              <w:t>Reliability</w:t>
            </w:r>
          </w:p>
        </w:tc>
      </w:tr>
      <w:tr w:rsidR="00824339" w:rsidRPr="00544A1A" w:rsidTr="005269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Pr>
                <w:rFonts w:eastAsiaTheme="minorEastAsia"/>
                <w:lang w:val="en-GB" w:eastAsia="zh-TW"/>
              </w:rPr>
              <w:t>#1 (S</w:t>
            </w:r>
            <w:r w:rsidRPr="00544A1A">
              <w:rPr>
                <w:rFonts w:eastAsiaTheme="minorEastAsia"/>
                <w:lang w:val="en-GB" w:eastAsia="zh-TW"/>
              </w:rPr>
              <w:t>uburban/</w:t>
            </w:r>
            <w:r>
              <w:rPr>
                <w:rFonts w:eastAsiaTheme="minorEastAsia"/>
                <w:lang w:val="en-GB" w:eastAsia="zh-TW"/>
              </w:rPr>
              <w:t>M</w:t>
            </w:r>
            <w:r w:rsidRPr="00544A1A">
              <w:rPr>
                <w:rFonts w:eastAsiaTheme="minorEastAsia"/>
                <w:lang w:val="en-GB" w:eastAsia="zh-TW"/>
              </w:rPr>
              <w:t xml:space="preserve">ajor </w:t>
            </w:r>
            <w:r>
              <w:rPr>
                <w:rFonts w:eastAsiaTheme="minorEastAsia"/>
                <w:lang w:val="en-GB" w:eastAsia="zh-TW"/>
              </w:rPr>
              <w:t>R</w:t>
            </w:r>
            <w:r w:rsidRPr="00544A1A">
              <w:rPr>
                <w:rFonts w:eastAsiaTheme="minorEastAsia"/>
                <w:lang w:val="en-GB" w:eastAsia="zh-TW"/>
              </w:rPr>
              <w:t>oad)</w:t>
            </w:r>
          </w:p>
        </w:tc>
        <w:tc>
          <w:tcPr>
            <w:tcW w:w="1418" w:type="dxa"/>
            <w:hideMark/>
          </w:tcPr>
          <w:p w:rsidR="00824339" w:rsidRPr="00544A1A" w:rsidRDefault="00824339" w:rsidP="0052696D">
            <w:pPr>
              <w:tabs>
                <w:tab w:val="left" w:pos="931"/>
              </w:tabs>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824339" w:rsidRPr="00544A1A" w:rsidTr="0052696D">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sidRPr="00544A1A">
              <w:rPr>
                <w:rFonts w:eastAsiaTheme="minorEastAsia"/>
                <w:lang w:val="en-GB" w:eastAsia="zh-TW"/>
              </w:rPr>
              <w:t>#2 (</w:t>
            </w:r>
            <w:r>
              <w:rPr>
                <w:rFonts w:eastAsiaTheme="minorEastAsia"/>
                <w:lang w:val="en-GB" w:eastAsia="zh-TW"/>
              </w:rPr>
              <w:t>F</w:t>
            </w:r>
            <w:r w:rsidRPr="00544A1A">
              <w:rPr>
                <w:rFonts w:eastAsiaTheme="minorEastAsia"/>
                <w:lang w:val="en-GB" w:eastAsia="zh-TW"/>
              </w:rPr>
              <w:t>reeway/</w:t>
            </w:r>
            <w:r>
              <w:rPr>
                <w:rFonts w:eastAsiaTheme="minorEastAsia"/>
                <w:lang w:val="en-GB" w:eastAsia="zh-TW"/>
              </w:rPr>
              <w:t>M</w:t>
            </w:r>
            <w:r w:rsidRPr="00544A1A">
              <w:rPr>
                <w:rFonts w:eastAsiaTheme="minorEastAsia"/>
                <w:lang w:val="en-GB" w:eastAsia="zh-TW"/>
              </w:rPr>
              <w:t>otorway)</w:t>
            </w:r>
          </w:p>
        </w:tc>
        <w:tc>
          <w:tcPr>
            <w:tcW w:w="1418"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96%</w:t>
            </w:r>
          </w:p>
        </w:tc>
      </w:tr>
      <w:tr w:rsidR="00824339" w:rsidRPr="00544A1A" w:rsidTr="005269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sidRPr="00544A1A">
              <w:rPr>
                <w:rFonts w:eastAsiaTheme="minorEastAsia"/>
                <w:lang w:val="en-GB" w:eastAsia="zh-TW"/>
              </w:rPr>
              <w:t>#3 (</w:t>
            </w:r>
            <w:r>
              <w:rPr>
                <w:rFonts w:eastAsiaTheme="minorEastAsia"/>
                <w:lang w:val="en-GB" w:eastAsia="zh-TW"/>
              </w:rPr>
              <w:t>A</w:t>
            </w:r>
            <w:r w:rsidRPr="00544A1A">
              <w:rPr>
                <w:rFonts w:eastAsiaTheme="minorEastAsia"/>
                <w:lang w:val="en-GB" w:eastAsia="zh-TW"/>
              </w:rPr>
              <w:t>utobahn)</w:t>
            </w:r>
          </w:p>
        </w:tc>
        <w:tc>
          <w:tcPr>
            <w:tcW w:w="1418"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96%</w:t>
            </w:r>
          </w:p>
        </w:tc>
      </w:tr>
      <w:tr w:rsidR="00824339" w:rsidRPr="00544A1A" w:rsidTr="0052696D">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sidRPr="00544A1A">
              <w:rPr>
                <w:rFonts w:eastAsiaTheme="minorEastAsia"/>
                <w:lang w:val="en-GB" w:eastAsia="zh-TW"/>
              </w:rPr>
              <w:t>#4 (NLOS/</w:t>
            </w:r>
            <w:r>
              <w:rPr>
                <w:rFonts w:eastAsiaTheme="minorEastAsia"/>
                <w:lang w:val="en-GB" w:eastAsia="zh-TW"/>
              </w:rPr>
              <w:t>U</w:t>
            </w:r>
            <w:r w:rsidRPr="00544A1A">
              <w:rPr>
                <w:rFonts w:eastAsiaTheme="minorEastAsia"/>
                <w:lang w:val="en-GB" w:eastAsia="zh-TW"/>
              </w:rPr>
              <w:t>rban)</w:t>
            </w:r>
          </w:p>
        </w:tc>
        <w:tc>
          <w:tcPr>
            <w:tcW w:w="1418"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824339" w:rsidRPr="00544A1A" w:rsidTr="005269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sidRPr="00544A1A">
              <w:rPr>
                <w:rFonts w:eastAsiaTheme="minorEastAsia"/>
                <w:lang w:val="en-GB" w:eastAsia="zh-TW"/>
              </w:rPr>
              <w:lastRenderedPageBreak/>
              <w:t>#5 (</w:t>
            </w:r>
            <w:r>
              <w:rPr>
                <w:rFonts w:eastAsiaTheme="minorEastAsia"/>
                <w:lang w:val="en-GB" w:eastAsia="zh-TW"/>
              </w:rPr>
              <w:t>U</w:t>
            </w:r>
            <w:r w:rsidRPr="00544A1A">
              <w:rPr>
                <w:rFonts w:eastAsiaTheme="minorEastAsia"/>
                <w:lang w:val="en-GB" w:eastAsia="zh-TW"/>
              </w:rPr>
              <w:t xml:space="preserve">rban </w:t>
            </w:r>
            <w:r>
              <w:rPr>
                <w:rFonts w:eastAsiaTheme="minorEastAsia"/>
                <w:lang w:val="en-GB" w:eastAsia="zh-TW"/>
              </w:rPr>
              <w:t>I</w:t>
            </w:r>
            <w:r w:rsidRPr="00544A1A">
              <w:rPr>
                <w:rFonts w:eastAsiaTheme="minorEastAsia"/>
                <w:lang w:val="en-GB" w:eastAsia="zh-TW"/>
              </w:rPr>
              <w:t>ntersection)</w:t>
            </w:r>
          </w:p>
        </w:tc>
        <w:tc>
          <w:tcPr>
            <w:tcW w:w="1418"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w:t>
            </w:r>
          </w:p>
        </w:tc>
      </w:tr>
      <w:tr w:rsidR="00824339" w:rsidRPr="00544A1A" w:rsidTr="0052696D">
        <w:trPr>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rPr>
                <w:rFonts w:eastAsiaTheme="minorEastAsia"/>
                <w:lang w:eastAsia="zh-TW"/>
              </w:rPr>
            </w:pPr>
            <w:r w:rsidRPr="00544A1A">
              <w:rPr>
                <w:rFonts w:eastAsiaTheme="minorEastAsia"/>
                <w:lang w:val="en-GB" w:eastAsia="zh-TW"/>
              </w:rPr>
              <w:t>#6 (</w:t>
            </w:r>
            <w:r>
              <w:rPr>
                <w:rFonts w:eastAsiaTheme="minorEastAsia"/>
                <w:lang w:val="en-GB" w:eastAsia="zh-TW"/>
              </w:rPr>
              <w:t>C</w:t>
            </w:r>
            <w:r w:rsidRPr="00544A1A">
              <w:rPr>
                <w:rFonts w:eastAsiaTheme="minorEastAsia"/>
                <w:lang w:val="en-GB" w:eastAsia="zh-TW"/>
              </w:rPr>
              <w:t>ampus/</w:t>
            </w:r>
            <w:r>
              <w:rPr>
                <w:rFonts w:eastAsiaTheme="minorEastAsia"/>
                <w:lang w:val="en-GB" w:eastAsia="zh-TW"/>
              </w:rPr>
              <w:t>S</w:t>
            </w:r>
            <w:r w:rsidRPr="00544A1A">
              <w:rPr>
                <w:rFonts w:eastAsiaTheme="minorEastAsia"/>
                <w:lang w:val="en-GB" w:eastAsia="zh-TW"/>
              </w:rPr>
              <w:t xml:space="preserve">hopping </w:t>
            </w:r>
            <w:r>
              <w:rPr>
                <w:rFonts w:eastAsiaTheme="minorEastAsia"/>
                <w:lang w:val="en-GB" w:eastAsia="zh-TW"/>
              </w:rPr>
              <w:t>A</w:t>
            </w:r>
            <w:r w:rsidRPr="00544A1A">
              <w:rPr>
                <w:rFonts w:eastAsiaTheme="minorEastAsia"/>
                <w:lang w:val="en-GB" w:eastAsia="zh-TW"/>
              </w:rPr>
              <w:t>rea)</w:t>
            </w:r>
          </w:p>
        </w:tc>
        <w:tc>
          <w:tcPr>
            <w:tcW w:w="1418"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100</w:t>
            </w:r>
          </w:p>
        </w:tc>
        <w:tc>
          <w:tcPr>
            <w:tcW w:w="1275" w:type="dxa"/>
            <w:hideMark/>
          </w:tcPr>
          <w:p w:rsidR="00824339" w:rsidRPr="00544A1A" w:rsidRDefault="00824339" w:rsidP="0052696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544A1A">
              <w:rPr>
                <w:rFonts w:eastAsiaTheme="minorEastAsia"/>
                <w:lang w:val="en-GB" w:eastAsia="zh-TW"/>
              </w:rPr>
              <w:t>99%</w:t>
            </w:r>
          </w:p>
        </w:tc>
      </w:tr>
      <w:tr w:rsidR="00824339" w:rsidRPr="00544A1A" w:rsidTr="0052696D">
        <w:trPr>
          <w:cnfStyle w:val="000000100000" w:firstRow="0" w:lastRow="0" w:firstColumn="0" w:lastColumn="0" w:oddVBand="0" w:evenVBand="0" w:oddHBand="1" w:evenHBand="0" w:firstRowFirstColumn="0" w:firstRowLastColumn="0" w:lastRowFirstColumn="0" w:lastRowLastColumn="0"/>
          <w:trHeight w:val="198"/>
          <w:jc w:val="center"/>
        </w:trPr>
        <w:tc>
          <w:tcPr>
            <w:cnfStyle w:val="001000000000" w:firstRow="0" w:lastRow="0" w:firstColumn="1" w:lastColumn="0" w:oddVBand="0" w:evenVBand="0" w:oddHBand="0" w:evenHBand="0" w:firstRowFirstColumn="0" w:firstRowLastColumn="0" w:lastRowFirstColumn="0" w:lastRowLastColumn="0"/>
            <w:tcW w:w="2683" w:type="dxa"/>
            <w:hideMark/>
          </w:tcPr>
          <w:p w:rsidR="00824339" w:rsidRPr="00544A1A" w:rsidRDefault="00824339" w:rsidP="0052696D">
            <w:pPr>
              <w:jc w:val="both"/>
              <w:rPr>
                <w:rFonts w:eastAsiaTheme="minorEastAsia"/>
                <w:lang w:eastAsia="zh-TW"/>
              </w:rPr>
            </w:pPr>
            <w:r w:rsidRPr="00544A1A">
              <w:rPr>
                <w:rFonts w:eastAsiaTheme="minorEastAsia"/>
                <w:lang w:val="en-GB" w:eastAsia="zh-TW"/>
              </w:rPr>
              <w:t xml:space="preserve">#7 Imminent </w:t>
            </w:r>
            <w:r>
              <w:rPr>
                <w:rFonts w:eastAsiaTheme="minorEastAsia"/>
                <w:lang w:val="en-GB" w:eastAsia="zh-TW"/>
              </w:rPr>
              <w:t>C</w:t>
            </w:r>
            <w:r w:rsidRPr="00544A1A">
              <w:rPr>
                <w:rFonts w:eastAsiaTheme="minorEastAsia"/>
                <w:lang w:val="en-GB" w:eastAsia="zh-TW"/>
              </w:rPr>
              <w:t xml:space="preserve">rash </w:t>
            </w:r>
          </w:p>
        </w:tc>
        <w:tc>
          <w:tcPr>
            <w:tcW w:w="1418"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20</w:t>
            </w:r>
          </w:p>
        </w:tc>
        <w:tc>
          <w:tcPr>
            <w:tcW w:w="1275" w:type="dxa"/>
            <w:hideMark/>
          </w:tcPr>
          <w:p w:rsidR="00824339" w:rsidRPr="00544A1A" w:rsidRDefault="00824339" w:rsidP="0052696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TW"/>
              </w:rPr>
            </w:pPr>
            <w:r w:rsidRPr="00544A1A">
              <w:rPr>
                <w:rFonts w:eastAsiaTheme="minorEastAsia"/>
                <w:lang w:val="en-GB" w:eastAsia="zh-TW"/>
              </w:rPr>
              <w:t>-</w:t>
            </w:r>
          </w:p>
        </w:tc>
      </w:tr>
    </w:tbl>
    <w:p w:rsidR="00824339" w:rsidRDefault="00824339" w:rsidP="00824339">
      <w:pPr>
        <w:jc w:val="both"/>
        <w:rPr>
          <w:rFonts w:eastAsiaTheme="minorEastAsia"/>
          <w:lang w:val="en-GB" w:eastAsia="zh-TW"/>
        </w:rPr>
      </w:pPr>
    </w:p>
    <w:p w:rsidR="00824339" w:rsidRDefault="00824339" w:rsidP="00824339">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In NR V2X design, the latency and reliability requirements are the major concerns.</w:t>
      </w:r>
    </w:p>
    <w:p w:rsidR="00824339" w:rsidRDefault="00824339" w:rsidP="00824339">
      <w:pPr>
        <w:jc w:val="both"/>
        <w:rPr>
          <w:rFonts w:eastAsiaTheme="minorEastAsia"/>
          <w:lang w:val="en-GB" w:eastAsia="zh-TW"/>
        </w:rPr>
      </w:pPr>
      <w:r>
        <w:rPr>
          <w:rFonts w:eastAsiaTheme="minorEastAsia"/>
          <w:lang w:val="en-GB" w:eastAsia="zh-TW"/>
        </w:rPr>
        <w:t xml:space="preserve">In the following subsections, we would like to consider </w:t>
      </w:r>
      <w:proofErr w:type="spellStart"/>
      <w:r w:rsidR="00EC4BDB">
        <w:rPr>
          <w:rFonts w:eastAsiaTheme="minorEastAsia"/>
          <w:lang w:val="en-GB" w:eastAsia="zh-TW"/>
        </w:rPr>
        <w:t>sidelink</w:t>
      </w:r>
      <w:proofErr w:type="spellEnd"/>
      <w:r w:rsidR="00EC4BDB">
        <w:rPr>
          <w:rFonts w:eastAsiaTheme="minorEastAsia"/>
          <w:lang w:val="en-GB" w:eastAsia="zh-TW"/>
        </w:rPr>
        <w:t xml:space="preserve"> resource allocation</w:t>
      </w:r>
      <w:r>
        <w:rPr>
          <w:rFonts w:eastAsiaTheme="minorEastAsia"/>
          <w:lang w:val="en-GB" w:eastAsia="zh-TW"/>
        </w:rPr>
        <w:t>.</w:t>
      </w:r>
    </w:p>
    <w:p w:rsidR="00777174" w:rsidRDefault="00B72283" w:rsidP="00824339">
      <w:pPr>
        <w:pStyle w:val="Heading2"/>
        <w:rPr>
          <w:lang w:eastAsia="zh-TW"/>
        </w:rPr>
      </w:pPr>
      <w:r>
        <w:rPr>
          <w:lang w:eastAsia="zh-TW"/>
        </w:rPr>
        <w:t xml:space="preserve">Time </w:t>
      </w:r>
      <w:r w:rsidR="0058767A">
        <w:rPr>
          <w:lang w:eastAsia="zh-TW"/>
        </w:rPr>
        <w:t xml:space="preserve">Resource </w:t>
      </w:r>
      <w:r>
        <w:rPr>
          <w:lang w:eastAsia="zh-TW"/>
        </w:rPr>
        <w:t>Pool</w:t>
      </w:r>
    </w:p>
    <w:p w:rsidR="00B72283" w:rsidRDefault="00B72283" w:rsidP="00401321">
      <w:pPr>
        <w:jc w:val="both"/>
        <w:rPr>
          <w:rFonts w:eastAsiaTheme="minorEastAsia"/>
          <w:lang w:val="en-GB" w:eastAsia="zh-TW"/>
        </w:rPr>
      </w:pPr>
      <w:r>
        <w:rPr>
          <w:rFonts w:eastAsiaTheme="minorEastAsia"/>
          <w:lang w:val="en-GB" w:eastAsia="zh-TW"/>
        </w:rPr>
        <w:t xml:space="preserve">In LTE V2X </w:t>
      </w:r>
      <w:proofErr w:type="spellStart"/>
      <w:r>
        <w:rPr>
          <w:rFonts w:eastAsiaTheme="minorEastAsia"/>
          <w:lang w:val="en-GB" w:eastAsia="zh-TW"/>
        </w:rPr>
        <w:t>sidelink</w:t>
      </w:r>
      <w:proofErr w:type="spellEnd"/>
      <w:r>
        <w:rPr>
          <w:rFonts w:eastAsiaTheme="minorEastAsia"/>
          <w:lang w:val="en-GB" w:eastAsia="zh-TW"/>
        </w:rPr>
        <w:t xml:space="preserve"> communications, time resource scheduling unit is </w:t>
      </w:r>
      <w:proofErr w:type="spellStart"/>
      <w:r>
        <w:rPr>
          <w:rFonts w:eastAsiaTheme="minorEastAsia"/>
          <w:lang w:val="en-GB" w:eastAsia="zh-TW"/>
        </w:rPr>
        <w:t>subframe</w:t>
      </w:r>
      <w:proofErr w:type="spellEnd"/>
      <w:r>
        <w:rPr>
          <w:rFonts w:eastAsiaTheme="minorEastAsia"/>
          <w:lang w:val="en-GB" w:eastAsia="zh-TW"/>
        </w:rPr>
        <w:t xml:space="preserve"> based. </w:t>
      </w:r>
      <w:proofErr w:type="spellStart"/>
      <w:r>
        <w:rPr>
          <w:rFonts w:eastAsiaTheme="minorEastAsia"/>
          <w:lang w:val="en-GB" w:eastAsia="zh-TW"/>
        </w:rPr>
        <w:t>Subframe</w:t>
      </w:r>
      <w:proofErr w:type="spellEnd"/>
      <w:r>
        <w:rPr>
          <w:rFonts w:eastAsiaTheme="minorEastAsia"/>
          <w:lang w:val="en-GB" w:eastAsia="zh-TW"/>
        </w:rPr>
        <w:t xml:space="preserve"> resource pool of transmission mode 3 comprises all the available uplink </w:t>
      </w:r>
      <w:proofErr w:type="spellStart"/>
      <w:r>
        <w:rPr>
          <w:rFonts w:eastAsiaTheme="minorEastAsia"/>
          <w:lang w:val="en-GB" w:eastAsia="zh-TW"/>
        </w:rPr>
        <w:t>subframes</w:t>
      </w:r>
      <w:proofErr w:type="spellEnd"/>
      <w:r>
        <w:rPr>
          <w:rFonts w:eastAsiaTheme="minorEastAsia"/>
          <w:lang w:val="en-GB" w:eastAsia="zh-TW"/>
        </w:rPr>
        <w:t xml:space="preserve">. </w:t>
      </w:r>
      <w:proofErr w:type="spellStart"/>
      <w:r>
        <w:rPr>
          <w:rFonts w:eastAsiaTheme="minorEastAsia"/>
          <w:lang w:val="en-GB" w:eastAsia="zh-TW"/>
        </w:rPr>
        <w:t>Subframe</w:t>
      </w:r>
      <w:proofErr w:type="spellEnd"/>
      <w:r>
        <w:rPr>
          <w:rFonts w:eastAsiaTheme="minorEastAsia"/>
          <w:lang w:val="en-GB" w:eastAsia="zh-TW"/>
        </w:rPr>
        <w:t xml:space="preserve"> resource pool of transmission mode 4 is indicated by RRC bitmap. There can be several different sets of bitmap. Since only half-duplex can be used in</w:t>
      </w:r>
      <w:r w:rsidR="00620101">
        <w:rPr>
          <w:rFonts w:eastAsiaTheme="minorEastAsia"/>
          <w:lang w:val="en-GB" w:eastAsia="zh-TW"/>
        </w:rPr>
        <w:t xml:space="preserve"> </w:t>
      </w:r>
      <w:proofErr w:type="spellStart"/>
      <w:r w:rsidR="00620101">
        <w:rPr>
          <w:rFonts w:eastAsiaTheme="minorEastAsia"/>
          <w:lang w:val="en-GB" w:eastAsia="zh-TW"/>
        </w:rPr>
        <w:t>sidelink</w:t>
      </w:r>
      <w:proofErr w:type="spellEnd"/>
      <w:r>
        <w:rPr>
          <w:rFonts w:eastAsiaTheme="minorEastAsia"/>
          <w:lang w:val="en-GB" w:eastAsia="zh-TW"/>
        </w:rPr>
        <w:t>, minimiz</w:t>
      </w:r>
      <w:r w:rsidR="00620101">
        <w:rPr>
          <w:rFonts w:eastAsiaTheme="minorEastAsia"/>
          <w:lang w:val="en-GB" w:eastAsia="zh-TW"/>
        </w:rPr>
        <w:t>ing</w:t>
      </w:r>
      <w:r>
        <w:rPr>
          <w:rFonts w:eastAsiaTheme="minorEastAsia"/>
          <w:lang w:val="en-GB" w:eastAsia="zh-TW"/>
        </w:rPr>
        <w:t xml:space="preserve"> the elements being duplicated in different sets of bitmap can alleviate the impact of half-duplex. In NR V2X </w:t>
      </w:r>
      <w:proofErr w:type="spellStart"/>
      <w:r>
        <w:rPr>
          <w:rFonts w:eastAsiaTheme="minorEastAsia"/>
          <w:lang w:val="en-GB" w:eastAsia="zh-TW"/>
        </w:rPr>
        <w:t>sidelink</w:t>
      </w:r>
      <w:proofErr w:type="spellEnd"/>
      <w:r>
        <w:rPr>
          <w:rFonts w:eastAsiaTheme="minorEastAsia"/>
          <w:lang w:val="en-GB" w:eastAsia="zh-TW"/>
        </w:rPr>
        <w:t>, slot resource pool can leverage similar design concept in LTE V2X.</w:t>
      </w:r>
      <w:bookmarkStart w:id="3" w:name="_GoBack"/>
      <w:bookmarkEnd w:id="3"/>
    </w:p>
    <w:p w:rsidR="00B72283" w:rsidRDefault="00B72283" w:rsidP="00401321">
      <w:pPr>
        <w:jc w:val="both"/>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Time resource pool design in LTE V2X can be further evaluated in NR V2X </w:t>
      </w:r>
      <w:proofErr w:type="spellStart"/>
      <w:r>
        <w:rPr>
          <w:rFonts w:eastAsiaTheme="minorEastAsia"/>
          <w:lang w:val="en-GB" w:eastAsia="zh-TW"/>
        </w:rPr>
        <w:t>sidelink</w:t>
      </w:r>
      <w:proofErr w:type="spellEnd"/>
      <w:r>
        <w:rPr>
          <w:rFonts w:eastAsiaTheme="minorEastAsia"/>
          <w:lang w:val="en-GB" w:eastAsia="zh-TW"/>
        </w:rPr>
        <w:t xml:space="preserve">. </w:t>
      </w:r>
    </w:p>
    <w:p w:rsidR="00B72283" w:rsidRDefault="00B72283" w:rsidP="00B72283">
      <w:pPr>
        <w:pStyle w:val="Heading2"/>
        <w:rPr>
          <w:lang w:eastAsia="zh-TW"/>
        </w:rPr>
      </w:pPr>
      <w:r>
        <w:rPr>
          <w:lang w:eastAsia="zh-TW"/>
        </w:rPr>
        <w:t>Resource Block Pool</w:t>
      </w:r>
    </w:p>
    <w:p w:rsidR="00B72283" w:rsidRDefault="00EC4BDB" w:rsidP="00401321">
      <w:pPr>
        <w:jc w:val="both"/>
        <w:rPr>
          <w:rFonts w:eastAsiaTheme="minorEastAsia"/>
          <w:lang w:val="en-GB" w:eastAsia="zh-TW"/>
        </w:rPr>
      </w:pPr>
      <w:r>
        <w:rPr>
          <w:rFonts w:eastAsiaTheme="minorEastAsia"/>
          <w:lang w:val="en-GB" w:eastAsia="zh-TW"/>
        </w:rPr>
        <w:t xml:space="preserve">In Fig. 1, </w:t>
      </w:r>
      <w:r w:rsidR="00B72283">
        <w:rPr>
          <w:rFonts w:eastAsiaTheme="minorEastAsia"/>
          <w:lang w:val="en-GB" w:eastAsia="zh-TW"/>
        </w:rPr>
        <w:t xml:space="preserve">LTE V2X </w:t>
      </w:r>
      <w:proofErr w:type="spellStart"/>
      <w:r w:rsidR="00B72283">
        <w:rPr>
          <w:rFonts w:eastAsiaTheme="minorEastAsia"/>
          <w:lang w:val="en-GB" w:eastAsia="zh-TW"/>
        </w:rPr>
        <w:t>sidelink</w:t>
      </w:r>
      <w:proofErr w:type="spellEnd"/>
      <w:r w:rsidR="00B72283">
        <w:rPr>
          <w:rFonts w:eastAsiaTheme="minorEastAsia"/>
          <w:lang w:val="en-GB" w:eastAsia="zh-TW"/>
        </w:rPr>
        <w:t xml:space="preserve"> resource </w:t>
      </w:r>
      <w:r w:rsidR="001960EE">
        <w:rPr>
          <w:rFonts w:eastAsiaTheme="minorEastAsia"/>
          <w:lang w:val="en-GB" w:eastAsia="zh-TW"/>
        </w:rPr>
        <w:t xml:space="preserve">block pool </w:t>
      </w:r>
      <w:r w:rsidR="00B72283">
        <w:rPr>
          <w:rFonts w:eastAsiaTheme="minorEastAsia"/>
          <w:lang w:val="en-GB" w:eastAsia="zh-TW"/>
        </w:rPr>
        <w:t xml:space="preserve">of adjacent physical </w:t>
      </w:r>
      <w:proofErr w:type="spellStart"/>
      <w:r w:rsidR="00B72283">
        <w:rPr>
          <w:rFonts w:eastAsiaTheme="minorEastAsia"/>
          <w:lang w:val="en-GB" w:eastAsia="zh-TW"/>
        </w:rPr>
        <w:t>sidelink</w:t>
      </w:r>
      <w:proofErr w:type="spellEnd"/>
      <w:r w:rsidR="00B72283">
        <w:rPr>
          <w:rFonts w:eastAsiaTheme="minorEastAsia"/>
          <w:lang w:val="en-GB" w:eastAsia="zh-TW"/>
        </w:rPr>
        <w:t xml:space="preserve"> control channel (PSCCH) and physical </w:t>
      </w:r>
      <w:proofErr w:type="spellStart"/>
      <w:r w:rsidR="00B72283">
        <w:rPr>
          <w:rFonts w:eastAsiaTheme="minorEastAsia"/>
          <w:lang w:val="en-GB" w:eastAsia="zh-TW"/>
        </w:rPr>
        <w:t>sidelink</w:t>
      </w:r>
      <w:proofErr w:type="spellEnd"/>
      <w:r w:rsidR="00B72283">
        <w:rPr>
          <w:rFonts w:eastAsiaTheme="minorEastAsia"/>
          <w:lang w:val="en-GB" w:eastAsia="zh-TW"/>
        </w:rPr>
        <w:t xml:space="preserve"> shared channel (PSSCH) is shown. </w:t>
      </w:r>
      <w:r>
        <w:rPr>
          <w:rFonts w:eastAsiaTheme="minorEastAsia"/>
          <w:lang w:val="en-GB" w:eastAsia="zh-TW"/>
        </w:rPr>
        <w:t xml:space="preserve">A carrier bandwidth can be divided into several </w:t>
      </w:r>
      <w:proofErr w:type="spellStart"/>
      <w:r>
        <w:rPr>
          <w:rFonts w:eastAsiaTheme="minorEastAsia"/>
          <w:lang w:val="en-GB" w:eastAsia="zh-TW"/>
        </w:rPr>
        <w:t>subchannels</w:t>
      </w:r>
      <w:proofErr w:type="spellEnd"/>
      <w:r>
        <w:rPr>
          <w:rFonts w:eastAsiaTheme="minorEastAsia"/>
          <w:lang w:val="en-GB" w:eastAsia="zh-TW"/>
        </w:rPr>
        <w:t xml:space="preserve"> (4 in Fig. 1), where </w:t>
      </w:r>
      <w:proofErr w:type="spellStart"/>
      <w:r>
        <w:rPr>
          <w:rFonts w:eastAsiaTheme="minorEastAsia"/>
          <w:lang w:val="en-GB" w:eastAsia="zh-TW"/>
        </w:rPr>
        <w:t>subchannel</w:t>
      </w:r>
      <w:proofErr w:type="spellEnd"/>
      <w:r>
        <w:rPr>
          <w:rFonts w:eastAsiaTheme="minorEastAsia"/>
          <w:lang w:val="en-GB" w:eastAsia="zh-TW"/>
        </w:rPr>
        <w:t xml:space="preserve"> is the resource unit for PSSCH. Red box indicates the possible PSCCH resource and blue box indicates the possible PSSCH resource. If some </w:t>
      </w:r>
      <w:proofErr w:type="spellStart"/>
      <w:r>
        <w:rPr>
          <w:rFonts w:eastAsiaTheme="minorEastAsia"/>
          <w:lang w:val="en-GB" w:eastAsia="zh-TW"/>
        </w:rPr>
        <w:t>subchannels</w:t>
      </w:r>
      <w:proofErr w:type="spellEnd"/>
      <w:r>
        <w:rPr>
          <w:rFonts w:eastAsiaTheme="minorEastAsia"/>
          <w:lang w:val="en-GB" w:eastAsia="zh-TW"/>
        </w:rPr>
        <w:t xml:space="preserve"> are scheduled for PSSCH, PSCCH would be allocated at the starting of the </w:t>
      </w:r>
      <w:proofErr w:type="spellStart"/>
      <w:r>
        <w:rPr>
          <w:rFonts w:eastAsiaTheme="minorEastAsia"/>
          <w:lang w:val="en-GB" w:eastAsia="zh-TW"/>
        </w:rPr>
        <w:t>subchannels</w:t>
      </w:r>
      <w:proofErr w:type="spellEnd"/>
      <w:r w:rsidR="00B72283">
        <w:rPr>
          <w:rFonts w:eastAsiaTheme="minorEastAsia"/>
          <w:lang w:val="en-GB" w:eastAsia="zh-TW"/>
        </w:rPr>
        <w:t xml:space="preserve">. </w:t>
      </w:r>
      <w:r>
        <w:rPr>
          <w:rFonts w:eastAsiaTheme="minorEastAsia"/>
          <w:lang w:val="en-GB" w:eastAsia="zh-TW"/>
        </w:rPr>
        <w:t xml:space="preserve">PSCCH occupies two RBs and PSSCH occupies the left resource. In other words, PSCCH and PSSCH share the resource in frequency-division multiplexing (FDM). </w:t>
      </w:r>
    </w:p>
    <w:p w:rsidR="00AE70A8" w:rsidRDefault="00EC4BDB" w:rsidP="00401321">
      <w:pPr>
        <w:jc w:val="both"/>
        <w:rPr>
          <w:rFonts w:eastAsiaTheme="minorEastAsia"/>
          <w:lang w:val="en-GB" w:eastAsia="zh-TW"/>
        </w:rPr>
      </w:pPr>
      <w:r>
        <w:rPr>
          <w:rFonts w:eastAsiaTheme="minorEastAsia"/>
          <w:lang w:val="en-GB" w:eastAsia="zh-TW"/>
        </w:rPr>
        <w:t xml:space="preserve">Fig. </w:t>
      </w:r>
      <w:r w:rsidR="00B72283">
        <w:rPr>
          <w:rFonts w:eastAsiaTheme="minorEastAsia"/>
          <w:lang w:val="en-GB" w:eastAsia="zh-TW"/>
        </w:rPr>
        <w:t>2</w:t>
      </w:r>
      <w:r>
        <w:rPr>
          <w:rFonts w:eastAsiaTheme="minorEastAsia"/>
          <w:lang w:val="en-GB" w:eastAsia="zh-TW"/>
        </w:rPr>
        <w:t xml:space="preserve"> shows another resource </w:t>
      </w:r>
      <w:r w:rsidR="00AE70A8">
        <w:rPr>
          <w:rFonts w:eastAsiaTheme="minorEastAsia"/>
          <w:lang w:val="en-GB" w:eastAsia="zh-TW"/>
        </w:rPr>
        <w:t xml:space="preserve">block pool </w:t>
      </w:r>
      <w:r>
        <w:rPr>
          <w:rFonts w:eastAsiaTheme="minorEastAsia"/>
          <w:lang w:val="en-GB" w:eastAsia="zh-TW"/>
        </w:rPr>
        <w:t>scheme</w:t>
      </w:r>
      <w:r w:rsidR="00AE70A8">
        <w:rPr>
          <w:rFonts w:eastAsiaTheme="minorEastAsia"/>
          <w:lang w:val="en-GB" w:eastAsia="zh-TW"/>
        </w:rPr>
        <w:t xml:space="preserve"> with</w:t>
      </w:r>
      <w:r>
        <w:rPr>
          <w:rFonts w:eastAsiaTheme="minorEastAsia"/>
          <w:lang w:val="en-GB" w:eastAsia="zh-TW"/>
        </w:rPr>
        <w:t xml:space="preserve"> PSCCH and PSSCH shar</w:t>
      </w:r>
      <w:r w:rsidR="00AE70A8">
        <w:rPr>
          <w:rFonts w:eastAsiaTheme="minorEastAsia"/>
          <w:lang w:val="en-GB" w:eastAsia="zh-TW"/>
        </w:rPr>
        <w:t>ing</w:t>
      </w:r>
      <w:r>
        <w:rPr>
          <w:rFonts w:eastAsiaTheme="minorEastAsia"/>
          <w:lang w:val="en-GB" w:eastAsia="zh-TW"/>
        </w:rPr>
        <w:t xml:space="preserve"> the resource in time-division multiplexing (TDM). </w:t>
      </w:r>
      <w:r w:rsidR="00AE70A8">
        <w:rPr>
          <w:rFonts w:eastAsiaTheme="minorEastAsia"/>
          <w:lang w:val="en-GB" w:eastAsia="zh-TW"/>
        </w:rPr>
        <w:t xml:space="preserve">The carrier bandwidth is also divided into several </w:t>
      </w:r>
      <w:proofErr w:type="spellStart"/>
      <w:r w:rsidR="00AE70A8">
        <w:rPr>
          <w:rFonts w:eastAsiaTheme="minorEastAsia"/>
          <w:lang w:val="en-GB" w:eastAsia="zh-TW"/>
        </w:rPr>
        <w:t>subchannels</w:t>
      </w:r>
      <w:proofErr w:type="spellEnd"/>
      <w:r w:rsidR="00AE70A8">
        <w:rPr>
          <w:rFonts w:eastAsiaTheme="minorEastAsia"/>
          <w:lang w:val="en-GB" w:eastAsia="zh-TW"/>
        </w:rPr>
        <w:t xml:space="preserve">. Size of </w:t>
      </w:r>
      <w:proofErr w:type="spellStart"/>
      <w:r w:rsidR="00AE70A8">
        <w:rPr>
          <w:rFonts w:eastAsiaTheme="minorEastAsia"/>
          <w:lang w:val="en-GB" w:eastAsia="zh-TW"/>
        </w:rPr>
        <w:t>subchannel</w:t>
      </w:r>
      <w:proofErr w:type="spellEnd"/>
      <w:r w:rsidR="00AE70A8">
        <w:rPr>
          <w:rFonts w:eastAsiaTheme="minorEastAsia"/>
          <w:lang w:val="en-GB" w:eastAsia="zh-TW"/>
        </w:rPr>
        <w:t xml:space="preserve"> can be a fixed value or configured by RRC. PSCCH would occupy one </w:t>
      </w:r>
      <w:proofErr w:type="spellStart"/>
      <w:r w:rsidR="00AE70A8">
        <w:rPr>
          <w:rFonts w:eastAsiaTheme="minorEastAsia"/>
          <w:lang w:val="en-GB" w:eastAsia="zh-TW"/>
        </w:rPr>
        <w:t>subchannel</w:t>
      </w:r>
      <w:proofErr w:type="spellEnd"/>
      <w:r w:rsidR="00AE70A8">
        <w:rPr>
          <w:rFonts w:eastAsiaTheme="minorEastAsia"/>
          <w:lang w:val="en-GB" w:eastAsia="zh-TW"/>
        </w:rPr>
        <w:t xml:space="preserve"> within two or three OFDM symbols. PSSCH would occupy the resource of one </w:t>
      </w:r>
      <w:proofErr w:type="spellStart"/>
      <w:r w:rsidR="00AE70A8">
        <w:rPr>
          <w:rFonts w:eastAsiaTheme="minorEastAsia"/>
          <w:lang w:val="en-GB" w:eastAsia="zh-TW"/>
        </w:rPr>
        <w:t>subchannel</w:t>
      </w:r>
      <w:proofErr w:type="spellEnd"/>
      <w:r w:rsidR="00AE70A8">
        <w:rPr>
          <w:rFonts w:eastAsiaTheme="minorEastAsia"/>
          <w:lang w:val="en-GB" w:eastAsia="zh-TW"/>
        </w:rPr>
        <w:t xml:space="preserve"> within the OFDM symbols after PSCCH, if the data payload size can be fitted into this resource with suitable MCS scheme. If the data payload size is large and cannot be fitted into one </w:t>
      </w:r>
      <w:proofErr w:type="spellStart"/>
      <w:r w:rsidR="00AE70A8">
        <w:rPr>
          <w:rFonts w:eastAsiaTheme="minorEastAsia"/>
          <w:lang w:val="en-GB" w:eastAsia="zh-TW"/>
        </w:rPr>
        <w:t>subchannel</w:t>
      </w:r>
      <w:proofErr w:type="spellEnd"/>
      <w:r w:rsidR="00AE70A8">
        <w:rPr>
          <w:rFonts w:eastAsiaTheme="minorEastAsia"/>
          <w:lang w:val="en-GB" w:eastAsia="zh-TW"/>
        </w:rPr>
        <w:t xml:space="preserve"> resource, more </w:t>
      </w:r>
      <w:proofErr w:type="spellStart"/>
      <w:r w:rsidR="00AE70A8">
        <w:rPr>
          <w:rFonts w:eastAsiaTheme="minorEastAsia"/>
          <w:lang w:val="en-GB" w:eastAsia="zh-TW"/>
        </w:rPr>
        <w:t>subchannels</w:t>
      </w:r>
      <w:proofErr w:type="spellEnd"/>
      <w:r w:rsidR="00AE70A8">
        <w:rPr>
          <w:rFonts w:eastAsiaTheme="minorEastAsia"/>
          <w:lang w:val="en-GB" w:eastAsia="zh-TW"/>
        </w:rPr>
        <w:t xml:space="preserve"> resource can be allocated. As shown in Fig. 2 (b), </w:t>
      </w:r>
      <w:r w:rsidR="00620101">
        <w:rPr>
          <w:rFonts w:eastAsiaTheme="minorEastAsia"/>
          <w:lang w:val="en-GB" w:eastAsia="zh-TW"/>
        </w:rPr>
        <w:t xml:space="preserve">large size </w:t>
      </w:r>
      <w:r w:rsidR="00620101">
        <w:rPr>
          <w:rFonts w:eastAsiaTheme="minorEastAsia"/>
          <w:lang w:val="en-GB" w:eastAsia="zh-TW"/>
        </w:rPr>
        <w:t>data</w:t>
      </w:r>
      <w:r w:rsidR="00620101">
        <w:rPr>
          <w:rFonts w:eastAsiaTheme="minorEastAsia"/>
          <w:lang w:val="en-GB" w:eastAsia="zh-TW"/>
        </w:rPr>
        <w:t xml:space="preserve"> can use </w:t>
      </w:r>
      <w:r w:rsidR="00AE70A8">
        <w:rPr>
          <w:rFonts w:eastAsiaTheme="minorEastAsia"/>
          <w:lang w:val="en-GB" w:eastAsia="zh-TW"/>
        </w:rPr>
        <w:t>frequency</w:t>
      </w:r>
      <w:r w:rsidR="00620101">
        <w:rPr>
          <w:rFonts w:eastAsiaTheme="minorEastAsia"/>
          <w:lang w:val="en-GB" w:eastAsia="zh-TW"/>
        </w:rPr>
        <w:t>-</w:t>
      </w:r>
      <w:r w:rsidR="00AE70A8">
        <w:rPr>
          <w:rFonts w:eastAsiaTheme="minorEastAsia"/>
          <w:lang w:val="en-GB" w:eastAsia="zh-TW"/>
        </w:rPr>
        <w:t>first</w:t>
      </w:r>
      <w:r w:rsidR="00620101">
        <w:rPr>
          <w:rFonts w:eastAsiaTheme="minorEastAsia"/>
          <w:lang w:val="en-GB" w:eastAsia="zh-TW"/>
        </w:rPr>
        <w:t xml:space="preserve"> method to</w:t>
      </w:r>
      <w:r w:rsidR="00AE70A8">
        <w:rPr>
          <w:rFonts w:eastAsiaTheme="minorEastAsia"/>
          <w:lang w:val="en-GB" w:eastAsia="zh-TW"/>
        </w:rPr>
        <w:t xml:space="preserve"> </w:t>
      </w:r>
      <w:r w:rsidR="00620101">
        <w:rPr>
          <w:rFonts w:eastAsiaTheme="minorEastAsia"/>
          <w:lang w:val="en-GB" w:eastAsia="zh-TW"/>
        </w:rPr>
        <w:t xml:space="preserve">schedule </w:t>
      </w:r>
      <w:r w:rsidR="00AE70A8">
        <w:rPr>
          <w:rFonts w:eastAsiaTheme="minorEastAsia"/>
          <w:lang w:val="en-GB" w:eastAsia="zh-TW"/>
        </w:rPr>
        <w:t>the resource. The advantage is lower cost and lower decoding latency for the receiver. That is, receiver can decode the data symbol-by-symbol without storing whole slot data then decoding.</w:t>
      </w:r>
    </w:p>
    <w:p w:rsidR="00B72283" w:rsidRDefault="00EC4BDB" w:rsidP="00401321">
      <w:pPr>
        <w:jc w:val="both"/>
        <w:rPr>
          <w:rFonts w:eastAsiaTheme="minorEastAsia"/>
          <w:lang w:val="en-GB" w:eastAsia="zh-TW"/>
        </w:rPr>
      </w:pPr>
      <w:r>
        <w:rPr>
          <w:rFonts w:eastAsiaTheme="minorEastAsia"/>
          <w:lang w:val="en-GB" w:eastAsia="zh-TW"/>
        </w:rPr>
        <w:t xml:space="preserve">In terms of latency requirement, </w:t>
      </w:r>
      <w:r w:rsidR="001960EE">
        <w:rPr>
          <w:rFonts w:eastAsiaTheme="minorEastAsia"/>
          <w:lang w:val="en-GB" w:eastAsia="zh-TW"/>
        </w:rPr>
        <w:t>FDM or TDM of PSCCH and PSSCH resource block pool can</w:t>
      </w:r>
      <w:r>
        <w:rPr>
          <w:rFonts w:eastAsiaTheme="minorEastAsia"/>
          <w:lang w:val="en-GB" w:eastAsia="zh-TW"/>
        </w:rPr>
        <w:t xml:space="preserve"> be further evaluated.</w:t>
      </w:r>
    </w:p>
    <w:p w:rsidR="001960EE" w:rsidRDefault="001960EE" w:rsidP="001960EE">
      <w:pPr>
        <w:jc w:val="both"/>
        <w:rPr>
          <w:rFonts w:eastAsiaTheme="minorEastAsia"/>
          <w:lang w:val="en-GB" w:eastAsia="zh-TW"/>
        </w:rPr>
      </w:pPr>
      <w:r>
        <w:rPr>
          <w:rFonts w:eastAsia="新細明體"/>
          <w:b/>
          <w:u w:val="single"/>
          <w:lang w:eastAsia="zh-TW"/>
        </w:rPr>
        <w:t xml:space="preserve">Proposal </w:t>
      </w:r>
      <w:r w:rsidR="00AE70A8">
        <w:rPr>
          <w:rFonts w:eastAsia="新細明體"/>
          <w:b/>
          <w:u w:val="single"/>
          <w:lang w:eastAsia="zh-TW"/>
        </w:rPr>
        <w:t>2</w:t>
      </w:r>
      <w:r w:rsidRPr="00143FF3">
        <w:rPr>
          <w:rFonts w:eastAsia="新細明體"/>
          <w:b/>
          <w:u w:val="single"/>
          <w:lang w:eastAsia="zh-TW"/>
        </w:rPr>
        <w:t>:</w:t>
      </w:r>
      <w:r>
        <w:rPr>
          <w:rFonts w:eastAsiaTheme="minorEastAsia"/>
          <w:lang w:val="en-GB" w:eastAsia="zh-TW"/>
        </w:rPr>
        <w:t xml:space="preserve"> The resource block pool of PSCCH and PSSCH is FDM, TDM, or other should be further evaluated in NR V2X </w:t>
      </w:r>
      <w:proofErr w:type="spellStart"/>
      <w:r>
        <w:rPr>
          <w:rFonts w:eastAsiaTheme="minorEastAsia"/>
          <w:lang w:val="en-GB" w:eastAsia="zh-TW"/>
        </w:rPr>
        <w:t>sidelink</w:t>
      </w:r>
      <w:proofErr w:type="spellEnd"/>
      <w:r>
        <w:rPr>
          <w:rFonts w:eastAsiaTheme="minorEastAsia"/>
          <w:lang w:val="en-GB" w:eastAsia="zh-TW"/>
        </w:rPr>
        <w:t>.</w:t>
      </w:r>
    </w:p>
    <w:p w:rsidR="001960EE" w:rsidRDefault="001960EE" w:rsidP="001960EE">
      <w:pPr>
        <w:jc w:val="both"/>
        <w:rPr>
          <w:rFonts w:eastAsiaTheme="minorEastAsia"/>
          <w:lang w:val="en-GB" w:eastAsia="zh-TW"/>
        </w:rPr>
      </w:pPr>
    </w:p>
    <w:p w:rsidR="00E50B12" w:rsidRDefault="00EA3743" w:rsidP="00E50B12">
      <w:pPr>
        <w:jc w:val="center"/>
      </w:pPr>
      <w:r w:rsidRPr="00EA3743">
        <w:rPr>
          <w:noProof/>
          <w:lang w:eastAsia="zh-TW"/>
        </w:rPr>
        <w:lastRenderedPageBreak/>
        <w:drawing>
          <wp:inline distT="0" distB="0" distL="0" distR="0">
            <wp:extent cx="2800800" cy="239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800" cy="2394000"/>
                    </a:xfrm>
                    <a:prstGeom prst="rect">
                      <a:avLst/>
                    </a:prstGeom>
                    <a:noFill/>
                    <a:ln>
                      <a:noFill/>
                    </a:ln>
                  </pic:spPr>
                </pic:pic>
              </a:graphicData>
            </a:graphic>
          </wp:inline>
        </w:drawing>
      </w:r>
      <w:r w:rsidRPr="00EA3743">
        <w:rPr>
          <w:noProof/>
          <w:lang w:eastAsia="zh-TW"/>
        </w:rPr>
        <w:drawing>
          <wp:inline distT="0" distB="0" distL="0" distR="0">
            <wp:extent cx="2793600" cy="237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3600" cy="2379600"/>
                    </a:xfrm>
                    <a:prstGeom prst="rect">
                      <a:avLst/>
                    </a:prstGeom>
                    <a:noFill/>
                    <a:ln>
                      <a:noFill/>
                    </a:ln>
                  </pic:spPr>
                </pic:pic>
              </a:graphicData>
            </a:graphic>
          </wp:inline>
        </w:drawing>
      </w:r>
    </w:p>
    <w:p w:rsidR="00EA3743" w:rsidRPr="00EA3743" w:rsidRDefault="00EA3743" w:rsidP="00EA3743">
      <w:pPr>
        <w:pStyle w:val="Caption"/>
        <w:ind w:left="2592" w:firstLine="288"/>
        <w:rPr>
          <w:b w:val="0"/>
        </w:rPr>
      </w:pPr>
      <w:r w:rsidRPr="00EA3743">
        <w:rPr>
          <w:b w:val="0"/>
        </w:rPr>
        <w:t xml:space="preserve">(a) </w:t>
      </w:r>
      <w:r w:rsidRPr="00EA3743">
        <w:rPr>
          <w:b w:val="0"/>
        </w:rPr>
        <w:tab/>
      </w:r>
      <w:r w:rsidRPr="00EA3743">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sidRPr="00EA3743">
        <w:rPr>
          <w:b w:val="0"/>
        </w:rPr>
        <w:tab/>
        <w:t>(</w:t>
      </w:r>
      <w:proofErr w:type="gramStart"/>
      <w:r w:rsidRPr="00EA3743">
        <w:rPr>
          <w:b w:val="0"/>
        </w:rPr>
        <w:t>b</w:t>
      </w:r>
      <w:proofErr w:type="gramEnd"/>
      <w:r w:rsidRPr="00EA3743">
        <w:rPr>
          <w:b w:val="0"/>
        </w:rPr>
        <w:t xml:space="preserve">) </w:t>
      </w:r>
    </w:p>
    <w:p w:rsidR="00E50B12" w:rsidRPr="0058132C" w:rsidRDefault="00E50B12" w:rsidP="00E50B12">
      <w:pPr>
        <w:jc w:val="center"/>
        <w:rPr>
          <w:b/>
        </w:rPr>
      </w:pPr>
      <w:r w:rsidRPr="0058132C">
        <w:rPr>
          <w:b/>
        </w:rPr>
        <w:t xml:space="preserve">Figure 1. </w:t>
      </w:r>
      <w:r w:rsidR="00372065">
        <w:rPr>
          <w:rFonts w:eastAsiaTheme="minorEastAsia"/>
          <w:lang w:eastAsia="zh-TW"/>
        </w:rPr>
        <w:t xml:space="preserve">Control and data channels resource </w:t>
      </w:r>
      <w:r w:rsidR="001960EE">
        <w:rPr>
          <w:rFonts w:eastAsiaTheme="minorEastAsia"/>
          <w:lang w:eastAsia="zh-TW"/>
        </w:rPr>
        <w:t>block pool</w:t>
      </w:r>
      <w:r w:rsidR="00372065">
        <w:rPr>
          <w:rFonts w:eastAsiaTheme="minorEastAsia"/>
          <w:lang w:eastAsia="zh-TW"/>
        </w:rPr>
        <w:t xml:space="preserve"> in LTE V2X </w:t>
      </w:r>
      <w:proofErr w:type="spellStart"/>
      <w:r w:rsidR="00372065">
        <w:rPr>
          <w:rFonts w:eastAsiaTheme="minorEastAsia"/>
          <w:lang w:eastAsia="zh-TW"/>
        </w:rPr>
        <w:t>sidelink</w:t>
      </w:r>
      <w:proofErr w:type="spellEnd"/>
      <w:r w:rsidRPr="0058132C">
        <w:t>.</w:t>
      </w:r>
    </w:p>
    <w:p w:rsidR="00EA3743" w:rsidRDefault="00EA3743" w:rsidP="00EA3743">
      <w:pPr>
        <w:jc w:val="center"/>
        <w:rPr>
          <w:rFonts w:eastAsiaTheme="minorEastAsia"/>
          <w:lang w:val="en-GB" w:eastAsia="zh-TW"/>
        </w:rPr>
      </w:pPr>
      <w:r w:rsidRPr="00EA3743">
        <w:rPr>
          <w:noProof/>
          <w:lang w:eastAsia="zh-TW"/>
        </w:rPr>
        <w:drawing>
          <wp:inline distT="0" distB="0" distL="0" distR="0">
            <wp:extent cx="2930400" cy="219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0400" cy="2199600"/>
                    </a:xfrm>
                    <a:prstGeom prst="rect">
                      <a:avLst/>
                    </a:prstGeom>
                    <a:noFill/>
                    <a:ln>
                      <a:noFill/>
                    </a:ln>
                  </pic:spPr>
                </pic:pic>
              </a:graphicData>
            </a:graphic>
          </wp:inline>
        </w:drawing>
      </w:r>
      <w:r w:rsidR="00372065" w:rsidRPr="00372065">
        <w:rPr>
          <w:rFonts w:eastAsiaTheme="minorEastAsia"/>
          <w:lang w:val="en-GB" w:eastAsia="zh-TW"/>
        </w:rPr>
        <w:t xml:space="preserve"> </w:t>
      </w:r>
      <w:r w:rsidR="00372065" w:rsidRPr="00372065">
        <w:rPr>
          <w:noProof/>
          <w:lang w:eastAsia="zh-TW"/>
        </w:rPr>
        <w:drawing>
          <wp:inline distT="0" distB="0" distL="0" distR="0">
            <wp:extent cx="2822400" cy="219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2400" cy="2199600"/>
                    </a:xfrm>
                    <a:prstGeom prst="rect">
                      <a:avLst/>
                    </a:prstGeom>
                    <a:noFill/>
                    <a:ln>
                      <a:noFill/>
                    </a:ln>
                  </pic:spPr>
                </pic:pic>
              </a:graphicData>
            </a:graphic>
          </wp:inline>
        </w:drawing>
      </w:r>
    </w:p>
    <w:p w:rsidR="00EA3743" w:rsidRPr="00EA3743" w:rsidRDefault="00EA3743" w:rsidP="00EA3743">
      <w:pPr>
        <w:pStyle w:val="Caption"/>
        <w:ind w:left="2592" w:firstLine="288"/>
        <w:rPr>
          <w:b w:val="0"/>
        </w:rPr>
      </w:pPr>
      <w:r w:rsidRPr="00EA3743">
        <w:rPr>
          <w:b w:val="0"/>
        </w:rPr>
        <w:t xml:space="preserve">(a) </w:t>
      </w:r>
      <w:r w:rsidRPr="00EA3743">
        <w:rPr>
          <w:b w:val="0"/>
        </w:rPr>
        <w:tab/>
      </w:r>
      <w:r w:rsidRPr="00EA3743">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sidRPr="00EA3743">
        <w:rPr>
          <w:b w:val="0"/>
        </w:rPr>
        <w:tab/>
        <w:t>(</w:t>
      </w:r>
      <w:proofErr w:type="gramStart"/>
      <w:r w:rsidRPr="00EA3743">
        <w:rPr>
          <w:b w:val="0"/>
        </w:rPr>
        <w:t>b</w:t>
      </w:r>
      <w:proofErr w:type="gramEnd"/>
      <w:r w:rsidRPr="00EA3743">
        <w:rPr>
          <w:b w:val="0"/>
        </w:rPr>
        <w:t xml:space="preserve">) </w:t>
      </w:r>
    </w:p>
    <w:p w:rsidR="00EA3743" w:rsidRDefault="00EA3743" w:rsidP="00EA3743">
      <w:pPr>
        <w:jc w:val="center"/>
      </w:pPr>
      <w:r w:rsidRPr="0058132C">
        <w:rPr>
          <w:b/>
        </w:rPr>
        <w:t xml:space="preserve">Figure </w:t>
      </w:r>
      <w:r>
        <w:rPr>
          <w:b/>
        </w:rPr>
        <w:t>2</w:t>
      </w:r>
      <w:r w:rsidRPr="0058132C">
        <w:rPr>
          <w:b/>
        </w:rPr>
        <w:t xml:space="preserve">. </w:t>
      </w:r>
      <w:r w:rsidR="00372065">
        <w:rPr>
          <w:rFonts w:eastAsiaTheme="minorEastAsia"/>
          <w:lang w:eastAsia="zh-TW"/>
        </w:rPr>
        <w:t xml:space="preserve">Proposed control and data channels resource </w:t>
      </w:r>
      <w:r w:rsidR="001960EE">
        <w:rPr>
          <w:rFonts w:eastAsiaTheme="minorEastAsia"/>
          <w:lang w:eastAsia="zh-TW"/>
        </w:rPr>
        <w:t>block pool</w:t>
      </w:r>
      <w:r w:rsidR="00372065">
        <w:rPr>
          <w:rFonts w:eastAsiaTheme="minorEastAsia"/>
          <w:lang w:eastAsia="zh-TW"/>
        </w:rPr>
        <w:t xml:space="preserve"> in NR V2X </w:t>
      </w:r>
      <w:proofErr w:type="spellStart"/>
      <w:r w:rsidR="00372065">
        <w:rPr>
          <w:rFonts w:eastAsiaTheme="minorEastAsia"/>
          <w:lang w:eastAsia="zh-TW"/>
        </w:rPr>
        <w:t>sidelink</w:t>
      </w:r>
      <w:proofErr w:type="spellEnd"/>
      <w:r w:rsidRPr="0058132C">
        <w:t>.</w:t>
      </w:r>
    </w:p>
    <w:p w:rsidR="00373024" w:rsidRDefault="00373024" w:rsidP="00373024">
      <w:pPr>
        <w:pStyle w:val="Heading1"/>
        <w:rPr>
          <w:rFonts w:eastAsia="新細明體"/>
          <w:lang w:eastAsia="zh-TW"/>
        </w:rPr>
      </w:pPr>
      <w:r>
        <w:rPr>
          <w:rFonts w:eastAsia="新細明體"/>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824339" w:rsidRDefault="00824339" w:rsidP="00824339">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In NR V2X design, the latency and reliability requirements are the major concerns.</w:t>
      </w:r>
    </w:p>
    <w:p w:rsidR="001A39B9" w:rsidRDefault="001A39B9" w:rsidP="001A39B9">
      <w:pPr>
        <w:jc w:val="both"/>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Time resource pool design in LTE V2X can be further evaluated in NR V2X </w:t>
      </w:r>
      <w:proofErr w:type="spellStart"/>
      <w:r>
        <w:rPr>
          <w:rFonts w:eastAsiaTheme="minorEastAsia"/>
          <w:lang w:val="en-GB" w:eastAsia="zh-TW"/>
        </w:rPr>
        <w:t>sidelink</w:t>
      </w:r>
      <w:proofErr w:type="spellEnd"/>
      <w:r>
        <w:rPr>
          <w:rFonts w:eastAsiaTheme="minorEastAsia"/>
          <w:lang w:val="en-GB" w:eastAsia="zh-TW"/>
        </w:rPr>
        <w:t xml:space="preserve">. </w:t>
      </w:r>
    </w:p>
    <w:p w:rsidR="001A39B9" w:rsidRDefault="001A39B9" w:rsidP="001A39B9">
      <w:pPr>
        <w:jc w:val="both"/>
        <w:rPr>
          <w:rFonts w:eastAsiaTheme="minorEastAsia"/>
          <w:lang w:val="en-GB" w:eastAsia="zh-TW"/>
        </w:rPr>
      </w:pPr>
      <w:r>
        <w:rPr>
          <w:rFonts w:eastAsia="新細明體"/>
          <w:b/>
          <w:u w:val="single"/>
          <w:lang w:eastAsia="zh-TW"/>
        </w:rPr>
        <w:t>Proposal 2</w:t>
      </w:r>
      <w:r w:rsidRPr="00143FF3">
        <w:rPr>
          <w:rFonts w:eastAsia="新細明體"/>
          <w:b/>
          <w:u w:val="single"/>
          <w:lang w:eastAsia="zh-TW"/>
        </w:rPr>
        <w:t>:</w:t>
      </w:r>
      <w:r>
        <w:rPr>
          <w:rFonts w:eastAsiaTheme="minorEastAsia"/>
          <w:lang w:val="en-GB" w:eastAsia="zh-TW"/>
        </w:rPr>
        <w:t xml:space="preserve"> The resource block pool of PSCCH and PSSCH is FDM, TDM, or other should be further evaluated in NR V2X </w:t>
      </w:r>
      <w:proofErr w:type="spellStart"/>
      <w:r>
        <w:rPr>
          <w:rFonts w:eastAsiaTheme="minorEastAsia"/>
          <w:lang w:val="en-GB" w:eastAsia="zh-TW"/>
        </w:rPr>
        <w:t>sidelink</w:t>
      </w:r>
      <w:proofErr w:type="spellEnd"/>
      <w:r>
        <w:rPr>
          <w:rFonts w:eastAsiaTheme="minorEastAsia"/>
          <w:lang w:val="en-GB" w:eastAsia="zh-TW"/>
        </w:rPr>
        <w:t>.</w:t>
      </w:r>
    </w:p>
    <w:p w:rsidR="00E523F3" w:rsidRPr="000A64D8" w:rsidRDefault="00E523F3" w:rsidP="00E523F3">
      <w:pPr>
        <w:pStyle w:val="Heading1"/>
        <w:rPr>
          <w:lang w:val="en-US"/>
        </w:rPr>
      </w:pPr>
      <w:r w:rsidRPr="000A64D8">
        <w:rPr>
          <w:lang w:val="en-US"/>
        </w:rPr>
        <w:lastRenderedPageBreak/>
        <w:t>References</w:t>
      </w:r>
    </w:p>
    <w:p w:rsidR="00CE7BCB" w:rsidRPr="00CE7BCB" w:rsidRDefault="00C91229" w:rsidP="00EA3743">
      <w:pPr>
        <w:numPr>
          <w:ilvl w:val="0"/>
          <w:numId w:val="1"/>
        </w:numPr>
        <w:spacing w:before="100" w:beforeAutospacing="1" w:after="100" w:afterAutospacing="1"/>
        <w:rPr>
          <w:szCs w:val="22"/>
        </w:rPr>
      </w:pPr>
      <w:r>
        <w:rPr>
          <w:szCs w:val="22"/>
        </w:rPr>
        <w:t>RP-181480 New SID: Study on NR V2X, Vodafone, June 2018</w:t>
      </w:r>
      <w:r w:rsidR="00CE7BCB" w:rsidRPr="00CE7BCB">
        <w:rPr>
          <w:szCs w:val="22"/>
        </w:rPr>
        <w:t xml:space="preserve"> </w:t>
      </w:r>
    </w:p>
    <w:p w:rsidR="00824339" w:rsidRDefault="00824339" w:rsidP="00824339">
      <w:pPr>
        <w:numPr>
          <w:ilvl w:val="0"/>
          <w:numId w:val="1"/>
        </w:numPr>
        <w:spacing w:before="100" w:beforeAutospacing="1" w:after="100" w:afterAutospacing="1"/>
        <w:rPr>
          <w:szCs w:val="22"/>
        </w:rPr>
      </w:pPr>
      <w:r>
        <w:rPr>
          <w:szCs w:val="22"/>
        </w:rPr>
        <w:t>Study on enhancement of 3GPP support for 5G V2X services, 3GPP TR 22.886, v16.0.0, June 2018</w:t>
      </w:r>
    </w:p>
    <w:p w:rsidR="00824339" w:rsidRDefault="00824339" w:rsidP="00824339">
      <w:pPr>
        <w:numPr>
          <w:ilvl w:val="0"/>
          <w:numId w:val="1"/>
        </w:numPr>
        <w:spacing w:before="100" w:beforeAutospacing="1" w:after="100" w:afterAutospacing="1"/>
        <w:rPr>
          <w:szCs w:val="22"/>
        </w:rPr>
      </w:pPr>
      <w:r>
        <w:rPr>
          <w:szCs w:val="22"/>
        </w:rPr>
        <w:t>Study on LTE support for vehicle to everything (V2X) services, 3GPP TR 22.885, v14.0.0, Dec. 2015</w:t>
      </w:r>
    </w:p>
    <w:sectPr w:rsidR="00824339"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88E" w:rsidRDefault="00E7388E">
      <w:r>
        <w:separator/>
      </w:r>
    </w:p>
  </w:endnote>
  <w:endnote w:type="continuationSeparator" w:id="0">
    <w:p w:rsidR="00E7388E" w:rsidRDefault="00E7388E">
      <w:r>
        <w:continuationSeparator/>
      </w:r>
    </w:p>
  </w:endnote>
  <w:endnote w:type="continuationNotice" w:id="1">
    <w:p w:rsidR="00E7388E" w:rsidRDefault="00E7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620101">
      <w:rPr>
        <w:rStyle w:val="PageNumber"/>
      </w:rPr>
      <w:t>2</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62010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88E" w:rsidRDefault="00E7388E">
      <w:r>
        <w:separator/>
      </w:r>
    </w:p>
  </w:footnote>
  <w:footnote w:type="continuationSeparator" w:id="0">
    <w:p w:rsidR="00E7388E" w:rsidRDefault="00E7388E">
      <w:r>
        <w:continuationSeparator/>
      </w:r>
    </w:p>
  </w:footnote>
  <w:footnote w:type="continuationNotice" w:id="1">
    <w:p w:rsidR="00E7388E" w:rsidRDefault="00E738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2F5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A016CCB2-B322-4CEF-9092-1DF2E5BB3B82}">
  <ds:schemaRefs>
    <ds:schemaRef ds:uri="http://schemas.openxmlformats.org/officeDocument/2006/bibliography"/>
  </ds:schemaRefs>
</ds:datastoreItem>
</file>

<file path=customXml/itemProps5.xml><?xml version="1.0" encoding="utf-8"?>
<ds:datastoreItem xmlns:ds="http://schemas.openxmlformats.org/officeDocument/2006/customXml" ds:itemID="{4339C73A-A207-4222-8262-D580671DB9F5}">
  <ds:schemaRefs>
    <ds:schemaRef ds:uri="http://schemas.openxmlformats.org/officeDocument/2006/bibliography"/>
  </ds:schemaRefs>
</ds:datastoreItem>
</file>

<file path=customXml/itemProps6.xml><?xml version="1.0" encoding="utf-8"?>
<ds:datastoreItem xmlns:ds="http://schemas.openxmlformats.org/officeDocument/2006/customXml" ds:itemID="{D5BF2FAC-9183-43DE-83E0-F4605E6616FE}">
  <ds:schemaRefs>
    <ds:schemaRef ds:uri="http://schemas.openxmlformats.org/officeDocument/2006/bibliography"/>
  </ds:schemaRefs>
</ds:datastoreItem>
</file>

<file path=customXml/itemProps7.xml><?xml version="1.0" encoding="utf-8"?>
<ds:datastoreItem xmlns:ds="http://schemas.openxmlformats.org/officeDocument/2006/customXml" ds:itemID="{5C9B8A82-1F7F-4A0A-BFB0-3F6F376E6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3917</TotalTime>
  <Pages>4</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eMBB Encoding Chain</vt:lpstr>
    </vt:vector>
  </TitlesOfParts>
  <Company>Qualcomm Inc.</Company>
  <LinksUpToDate>false</LinksUpToDate>
  <CharactersWithSpaces>5253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eMBB Encoding Chain</dc:title>
  <dc:creator>MediaTek</dc:creator>
  <cp:lastModifiedBy>Roy Chen (陳儒雅)</cp:lastModifiedBy>
  <cp:revision>14</cp:revision>
  <cp:lastPrinted>2016-11-09T12:39:00Z</cp:lastPrinted>
  <dcterms:created xsi:type="dcterms:W3CDTF">2017-10-02T21:34:00Z</dcterms:created>
  <dcterms:modified xsi:type="dcterms:W3CDTF">2018-08-10T07:43:00Z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